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2A5C16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232"/>
        <w:gridCol w:w="3254"/>
      </w:tblGrid>
      <w:tr w:rsidR="00E66558" w14:paraId="2A7D54B7"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73CEAC2" w:rsidR="00E66558" w:rsidRDefault="00C819FE">
            <w:pPr>
              <w:pStyle w:val="TableRow"/>
            </w:pPr>
            <w:r>
              <w:t>The Mc</w:t>
            </w:r>
            <w:r w:rsidR="00923C7E">
              <w:t>A</w:t>
            </w:r>
            <w:r>
              <w:t>uley Catholic High School</w:t>
            </w:r>
          </w:p>
        </w:tc>
      </w:tr>
      <w:tr w:rsidR="00E66558" w14:paraId="2A7D54BD"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6D33BC01" w:rsidR="00E66558" w:rsidRDefault="009D71E8">
            <w:pPr>
              <w:pStyle w:val="TableRow"/>
            </w:pPr>
            <w:r>
              <w:t xml:space="preserve">Number of pupils in school </w:t>
            </w:r>
            <w:r w:rsidR="006F446F">
              <w:t>(Year 7-11)</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5B303B5" w:rsidR="00E66558" w:rsidRDefault="006F446F">
            <w:pPr>
              <w:pStyle w:val="TableRow"/>
            </w:pPr>
            <w:r>
              <w:t>1212</w:t>
            </w:r>
          </w:p>
        </w:tc>
      </w:tr>
      <w:tr w:rsidR="00E66558" w14:paraId="2A7D54C0"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ECB2BFC" w:rsidR="00E66558" w:rsidRDefault="006F446F">
            <w:pPr>
              <w:pStyle w:val="TableRow"/>
            </w:pPr>
            <w:r>
              <w:t>28%</w:t>
            </w:r>
            <w:r w:rsidR="00D17D5D">
              <w:t xml:space="preserve"> </w:t>
            </w:r>
          </w:p>
        </w:tc>
      </w:tr>
      <w:tr w:rsidR="00E66558" w14:paraId="2A7D54C3"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2FE1EB0" w:rsidR="00E66558" w:rsidRDefault="006F446F">
            <w:pPr>
              <w:pStyle w:val="TableRow"/>
            </w:pPr>
            <w:r>
              <w:t>2020-2023</w:t>
            </w:r>
          </w:p>
        </w:tc>
      </w:tr>
      <w:tr w:rsidR="00E66558" w14:paraId="2A7D54C6"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3777849" w:rsidR="00E66558" w:rsidRDefault="0095093A">
            <w:pPr>
              <w:pStyle w:val="TableRow"/>
            </w:pPr>
            <w:r>
              <w:t>Oct</w:t>
            </w:r>
            <w:r w:rsidR="00933FEA">
              <w:t xml:space="preserve"> 2021</w:t>
            </w:r>
          </w:p>
        </w:tc>
      </w:tr>
      <w:tr w:rsidR="00E66558" w14:paraId="2A7D54C9"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A633DE6" w:rsidR="00E66558" w:rsidRDefault="00933FEA">
            <w:pPr>
              <w:pStyle w:val="TableRow"/>
            </w:pPr>
            <w:r>
              <w:t>Jan 202</w:t>
            </w:r>
            <w:r w:rsidR="00192F84">
              <w:t>2</w:t>
            </w:r>
          </w:p>
        </w:tc>
      </w:tr>
      <w:tr w:rsidR="00E66558" w14:paraId="2A7D54CC"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B3F881D" w:rsidR="00E66558" w:rsidRDefault="001C6706">
            <w:pPr>
              <w:pStyle w:val="TableRow"/>
            </w:pPr>
            <w:r>
              <w:t>J Rooney</w:t>
            </w:r>
            <w:r w:rsidR="00FC2505">
              <w:t xml:space="preserve"> (Head Teacher)</w:t>
            </w:r>
          </w:p>
        </w:tc>
      </w:tr>
      <w:tr w:rsidR="00E66558" w14:paraId="2A7D54CF"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60D0390" w:rsidR="00E66558" w:rsidRDefault="00C819FE">
            <w:pPr>
              <w:pStyle w:val="TableRow"/>
            </w:pPr>
            <w:r>
              <w:t>M Howse</w:t>
            </w:r>
            <w:r w:rsidR="00FC2505">
              <w:t xml:space="preserve"> (As</w:t>
            </w:r>
            <w:r w:rsidR="006F0220">
              <w:t>sociate Head Teacher)</w:t>
            </w:r>
          </w:p>
        </w:tc>
      </w:tr>
      <w:tr w:rsidR="00E66558" w14:paraId="2A7D54D2" w14:textId="77777777" w:rsidTr="0095093A">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728ACED" w:rsidR="00E66558" w:rsidRDefault="00417AE0">
            <w:pPr>
              <w:pStyle w:val="TableRow"/>
            </w:pPr>
            <w:r>
              <w:t>P Hurley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49E28709" w:rsidR="00025563" w:rsidRDefault="009D71E8" w:rsidP="00165991">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09EB15A" w:rsidR="00E66558" w:rsidRDefault="009D71E8">
            <w:pPr>
              <w:pStyle w:val="TableRow"/>
            </w:pPr>
            <w:r>
              <w:t>£</w:t>
            </w:r>
            <w:r w:rsidR="00EB7B1C" w:rsidRPr="00183779">
              <w:t>319,925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492274AA" w:rsidR="00025563" w:rsidRDefault="009D71E8" w:rsidP="00165991">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6861F52" w:rsidR="00E66558" w:rsidRPr="00165991" w:rsidRDefault="009D71E8">
            <w:pPr>
              <w:pStyle w:val="TableRow"/>
            </w:pPr>
            <w:r w:rsidRPr="00165991">
              <w:t>£</w:t>
            </w:r>
            <w:r w:rsidR="00EB7B1C" w:rsidRPr="00165991">
              <w:t>48,575</w:t>
            </w:r>
            <w:r w:rsidR="00893B2F" w:rsidRPr="00165991">
              <w:t xml:space="preserve">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5C928715" w:rsidR="00165991" w:rsidRDefault="009D71E8" w:rsidP="00165991">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FE1FE95" w:rsidR="00E66558" w:rsidRDefault="009D71E8">
            <w:pPr>
              <w:pStyle w:val="TableRow"/>
            </w:pPr>
            <w:r>
              <w:t>£</w:t>
            </w:r>
            <w:r w:rsidR="00933FE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70072139" w:rsidR="00E66558" w:rsidRPr="00165991" w:rsidRDefault="009D71E8" w:rsidP="00165991">
            <w:pPr>
              <w:pStyle w:val="TableRow"/>
              <w:rPr>
                <w:b/>
              </w:rPr>
            </w:pPr>
            <w:r>
              <w:rPr>
                <w:b/>
              </w:rPr>
              <w:t>Total budget for this academic yea</w:t>
            </w:r>
            <w:r w:rsidR="00165991">
              <w:rPr>
                <w:b/>
              </w:rPr>
              <w:t>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9FD9FCA" w:rsidR="00EB7B1C" w:rsidRPr="00165991" w:rsidRDefault="009D71E8" w:rsidP="00165991">
            <w:pPr>
              <w:pStyle w:val="TableRow"/>
              <w:rPr>
                <w:color w:val="000000"/>
                <w:sz w:val="27"/>
                <w:szCs w:val="27"/>
              </w:rPr>
            </w:pPr>
            <w:r>
              <w:t>£</w:t>
            </w:r>
            <w:r w:rsidR="00165991">
              <w:t>368,500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840F" w14:textId="1E1FB44A" w:rsidR="00417AE0" w:rsidRPr="001C6706" w:rsidRDefault="00417AE0" w:rsidP="006638FD">
            <w:pPr>
              <w:rPr>
                <w:rFonts w:cs="Arial"/>
                <w:sz w:val="22"/>
              </w:rPr>
            </w:pPr>
            <w:r w:rsidRPr="001C6706">
              <w:rPr>
                <w:rFonts w:cs="Arial"/>
                <w:sz w:val="22"/>
              </w:rPr>
              <w:t>Our objectives are:</w:t>
            </w:r>
          </w:p>
          <w:p w14:paraId="0F9282B9" w14:textId="43F89209" w:rsidR="00923C7E" w:rsidRPr="001C6706" w:rsidRDefault="00923C7E" w:rsidP="00923C7E">
            <w:pPr>
              <w:pStyle w:val="NoSpacing"/>
              <w:numPr>
                <w:ilvl w:val="0"/>
                <w:numId w:val="18"/>
              </w:numPr>
              <w:rPr>
                <w:color w:val="000000"/>
                <w:sz w:val="22"/>
              </w:rPr>
            </w:pPr>
            <w:r w:rsidRPr="001C6706">
              <w:rPr>
                <w:sz w:val="22"/>
              </w:rPr>
              <w:t>To raise literacy levels so disadvantaged pupils in school make or exceed nationally expected progress.</w:t>
            </w:r>
            <w:r w:rsidRPr="001C6706">
              <w:rPr>
                <w:color w:val="000000"/>
                <w:sz w:val="22"/>
              </w:rPr>
              <w:t xml:space="preserve"> </w:t>
            </w:r>
          </w:p>
          <w:p w14:paraId="3B11178E" w14:textId="77777777" w:rsidR="00417AE0" w:rsidRPr="001C6706" w:rsidRDefault="00417AE0" w:rsidP="00D87C90">
            <w:pPr>
              <w:pStyle w:val="NoSpacing"/>
              <w:numPr>
                <w:ilvl w:val="0"/>
                <w:numId w:val="18"/>
              </w:numPr>
              <w:rPr>
                <w:sz w:val="22"/>
              </w:rPr>
            </w:pPr>
            <w:r w:rsidRPr="001C6706">
              <w:rPr>
                <w:sz w:val="22"/>
              </w:rPr>
              <w:t>To narrow the attainment gap between disadvantaged and non-disadvantaged pupils.</w:t>
            </w:r>
          </w:p>
          <w:p w14:paraId="4762B181" w14:textId="095D1AF0" w:rsidR="00D87C90" w:rsidRPr="001C6706" w:rsidRDefault="00893B2F" w:rsidP="00D87C90">
            <w:pPr>
              <w:pStyle w:val="NoSpacing"/>
              <w:numPr>
                <w:ilvl w:val="0"/>
                <w:numId w:val="18"/>
              </w:numPr>
              <w:rPr>
                <w:color w:val="000000"/>
                <w:sz w:val="22"/>
              </w:rPr>
            </w:pPr>
            <w:r w:rsidRPr="001C6706">
              <w:rPr>
                <w:color w:val="000000"/>
                <w:sz w:val="22"/>
              </w:rPr>
              <w:t>To p</w:t>
            </w:r>
            <w:r w:rsidR="009A1D83" w:rsidRPr="001C6706">
              <w:rPr>
                <w:color w:val="000000"/>
                <w:sz w:val="22"/>
              </w:rPr>
              <w:t>rovid</w:t>
            </w:r>
            <w:r w:rsidRPr="001C6706">
              <w:rPr>
                <w:color w:val="000000"/>
                <w:sz w:val="22"/>
              </w:rPr>
              <w:t>e</w:t>
            </w:r>
            <w:r w:rsidR="009A1D83" w:rsidRPr="001C6706">
              <w:rPr>
                <w:color w:val="000000"/>
                <w:sz w:val="22"/>
              </w:rPr>
              <w:t xml:space="preserve"> social and emotional support to improve student attendance</w:t>
            </w:r>
            <w:r w:rsidR="00BD0514" w:rsidRPr="001C6706">
              <w:rPr>
                <w:color w:val="000000"/>
                <w:sz w:val="22"/>
              </w:rPr>
              <w:t>,</w:t>
            </w:r>
            <w:r w:rsidR="009A1D83" w:rsidRPr="001C6706">
              <w:rPr>
                <w:color w:val="000000"/>
                <w:sz w:val="22"/>
              </w:rPr>
              <w:t xml:space="preserve"> engagement</w:t>
            </w:r>
            <w:r w:rsidR="00BD0514" w:rsidRPr="001C6706">
              <w:rPr>
                <w:color w:val="000000"/>
                <w:sz w:val="22"/>
              </w:rPr>
              <w:t xml:space="preserve"> and resilience</w:t>
            </w:r>
          </w:p>
          <w:p w14:paraId="17EA8F18" w14:textId="77777777" w:rsidR="006638FD" w:rsidRPr="001C6706" w:rsidRDefault="006638FD" w:rsidP="00D87C90">
            <w:pPr>
              <w:pStyle w:val="NoSpacing"/>
              <w:rPr>
                <w:color w:val="000000"/>
                <w:sz w:val="22"/>
              </w:rPr>
            </w:pPr>
          </w:p>
          <w:p w14:paraId="3DE253AB" w14:textId="01325AB3" w:rsidR="00D87C90" w:rsidRPr="001C6706" w:rsidRDefault="00D87C90" w:rsidP="00D87C90">
            <w:pPr>
              <w:pStyle w:val="NoSpacing"/>
              <w:rPr>
                <w:color w:val="000000"/>
                <w:sz w:val="22"/>
              </w:rPr>
            </w:pPr>
            <w:r w:rsidRPr="001C6706">
              <w:rPr>
                <w:color w:val="000000"/>
                <w:sz w:val="22"/>
              </w:rPr>
              <w:t>We aim to achieve these by:</w:t>
            </w:r>
          </w:p>
          <w:p w14:paraId="1519FEBF" w14:textId="7B9EFE3C" w:rsidR="00D87C90" w:rsidRPr="001C6706" w:rsidRDefault="00D87C90" w:rsidP="00D87C90">
            <w:pPr>
              <w:numPr>
                <w:ilvl w:val="0"/>
                <w:numId w:val="18"/>
              </w:numPr>
              <w:suppressAutoHyphens w:val="0"/>
              <w:spacing w:before="100" w:beforeAutospacing="1" w:after="100" w:afterAutospacing="1" w:line="240" w:lineRule="auto"/>
              <w:ind w:right="240"/>
              <w:rPr>
                <w:rFonts w:cs="Arial"/>
                <w:sz w:val="22"/>
              </w:rPr>
            </w:pPr>
            <w:r w:rsidRPr="001C6706">
              <w:rPr>
                <w:rFonts w:cs="Arial"/>
                <w:sz w:val="22"/>
              </w:rPr>
              <w:t>Ensuring that teaching and learning meet</w:t>
            </w:r>
            <w:r w:rsidR="006638FD" w:rsidRPr="001C6706">
              <w:rPr>
                <w:rFonts w:cs="Arial"/>
                <w:sz w:val="22"/>
              </w:rPr>
              <w:t>s</w:t>
            </w:r>
            <w:r w:rsidRPr="001C6706">
              <w:rPr>
                <w:rFonts w:cs="Arial"/>
                <w:sz w:val="22"/>
              </w:rPr>
              <w:t xml:space="preserve"> the needs of all the pupils through</w:t>
            </w:r>
            <w:r w:rsidR="00E2416F" w:rsidRPr="001C6706">
              <w:rPr>
                <w:rFonts w:cs="Arial"/>
                <w:sz w:val="22"/>
              </w:rPr>
              <w:t xml:space="preserve"> a broad and balanced curriculum</w:t>
            </w:r>
            <w:r w:rsidR="00560728" w:rsidRPr="001C6706">
              <w:rPr>
                <w:rFonts w:cs="Arial"/>
                <w:sz w:val="22"/>
              </w:rPr>
              <w:t>, quality first teaching and</w:t>
            </w:r>
            <w:r w:rsidR="00E2416F" w:rsidRPr="001C6706">
              <w:rPr>
                <w:rFonts w:cs="Arial"/>
                <w:sz w:val="22"/>
              </w:rPr>
              <w:t xml:space="preserve"> with</w:t>
            </w:r>
            <w:r w:rsidRPr="001C6706">
              <w:rPr>
                <w:rFonts w:cs="Arial"/>
                <w:sz w:val="22"/>
              </w:rPr>
              <w:t xml:space="preserve"> continued professional learning opportunities</w:t>
            </w:r>
            <w:r w:rsidR="00E2416F" w:rsidRPr="001C6706">
              <w:rPr>
                <w:rFonts w:cs="Arial"/>
                <w:sz w:val="22"/>
              </w:rPr>
              <w:t xml:space="preserve"> for teachers</w:t>
            </w:r>
          </w:p>
          <w:p w14:paraId="481EDA6B" w14:textId="7EAAEF65" w:rsidR="00D87C90" w:rsidRPr="001C6706" w:rsidRDefault="00D87C90" w:rsidP="00D87C90">
            <w:pPr>
              <w:pStyle w:val="NoSpacing"/>
              <w:numPr>
                <w:ilvl w:val="0"/>
                <w:numId w:val="18"/>
              </w:numPr>
              <w:rPr>
                <w:color w:val="000000"/>
                <w:sz w:val="22"/>
              </w:rPr>
            </w:pPr>
            <w:r w:rsidRPr="001C6706">
              <w:rPr>
                <w:color w:val="000000"/>
                <w:sz w:val="22"/>
              </w:rPr>
              <w:t xml:space="preserve">Providing small group </w:t>
            </w:r>
            <w:r w:rsidR="006638FD" w:rsidRPr="001C6706">
              <w:rPr>
                <w:color w:val="000000"/>
                <w:sz w:val="22"/>
              </w:rPr>
              <w:t>tuition</w:t>
            </w:r>
            <w:r w:rsidRPr="001C6706">
              <w:rPr>
                <w:color w:val="000000"/>
                <w:sz w:val="22"/>
              </w:rPr>
              <w:t xml:space="preserve"> and catch up opportun</w:t>
            </w:r>
            <w:r w:rsidR="006638FD" w:rsidRPr="001C6706">
              <w:rPr>
                <w:color w:val="000000"/>
                <w:sz w:val="22"/>
              </w:rPr>
              <w:t>ities</w:t>
            </w:r>
          </w:p>
          <w:p w14:paraId="7EAF045A" w14:textId="721FA941" w:rsidR="006638FD" w:rsidRPr="001C6706" w:rsidRDefault="006638FD" w:rsidP="00D87C90">
            <w:pPr>
              <w:pStyle w:val="NoSpacing"/>
              <w:numPr>
                <w:ilvl w:val="0"/>
                <w:numId w:val="18"/>
              </w:numPr>
              <w:rPr>
                <w:color w:val="000000"/>
                <w:sz w:val="22"/>
              </w:rPr>
            </w:pPr>
            <w:r w:rsidRPr="001C6706">
              <w:rPr>
                <w:color w:val="000000"/>
                <w:sz w:val="22"/>
              </w:rPr>
              <w:t>Monitoring of attendance and attendance initiatives such as rewards, phone calls home and home visits</w:t>
            </w:r>
          </w:p>
          <w:p w14:paraId="43AD1780" w14:textId="67EB31C6" w:rsidR="006638FD" w:rsidRPr="001C6706" w:rsidRDefault="006638FD" w:rsidP="00D87C90">
            <w:pPr>
              <w:pStyle w:val="NoSpacing"/>
              <w:numPr>
                <w:ilvl w:val="0"/>
                <w:numId w:val="18"/>
              </w:numPr>
              <w:rPr>
                <w:color w:val="000000"/>
                <w:sz w:val="22"/>
              </w:rPr>
            </w:pPr>
            <w:r w:rsidRPr="001C6706">
              <w:rPr>
                <w:color w:val="000000"/>
                <w:sz w:val="22"/>
              </w:rPr>
              <w:t xml:space="preserve">Provide resources and funding for students to experience extra curricula opportunities </w:t>
            </w:r>
          </w:p>
          <w:p w14:paraId="44E16367" w14:textId="15AF4488" w:rsidR="006638FD" w:rsidRPr="001C6706" w:rsidRDefault="006638FD" w:rsidP="006638FD">
            <w:pPr>
              <w:pStyle w:val="NoSpacing"/>
              <w:rPr>
                <w:color w:val="000000"/>
                <w:sz w:val="22"/>
              </w:rPr>
            </w:pPr>
          </w:p>
          <w:p w14:paraId="477F7EDA" w14:textId="25C9D956" w:rsidR="0014582E" w:rsidRPr="001C6706" w:rsidRDefault="006638FD" w:rsidP="006638FD">
            <w:pPr>
              <w:pStyle w:val="NoSpacing"/>
              <w:rPr>
                <w:sz w:val="22"/>
              </w:rPr>
            </w:pPr>
            <w:r w:rsidRPr="001C6706">
              <w:rPr>
                <w:color w:val="000000"/>
                <w:sz w:val="22"/>
              </w:rPr>
              <w:t xml:space="preserve">Our key principles are aligned with our whole school </w:t>
            </w:r>
            <w:r w:rsidR="00E87199">
              <w:rPr>
                <w:color w:val="000000"/>
                <w:sz w:val="22"/>
              </w:rPr>
              <w:t xml:space="preserve">curriculum intent and </w:t>
            </w:r>
            <w:r w:rsidRPr="001C6706">
              <w:rPr>
                <w:color w:val="000000"/>
                <w:sz w:val="22"/>
              </w:rPr>
              <w:t xml:space="preserve">improvement strategy. </w:t>
            </w:r>
            <w:r w:rsidR="009A1D83" w:rsidRPr="001C6706">
              <w:rPr>
                <w:sz w:val="22"/>
              </w:rPr>
              <w:t>We believe the study of a broad range of subjects is important to facilitate the development of cultural capital for all students. Each subject’s curriculum is planned by a subject specialist and is deliberately sequenced to promote progress. In addition, exposure to a range of experiences and knowledge will help to raise the attainment of disadvantaged students in particular. Every subject area values the importance of personal development to ensure students develop into citizens able to make a positive contribution to society</w:t>
            </w:r>
            <w:r w:rsidR="00D87C90" w:rsidRPr="001C6706">
              <w:rPr>
                <w:sz w:val="22"/>
              </w:rPr>
              <w:t>.</w:t>
            </w:r>
          </w:p>
          <w:p w14:paraId="2A7D54E9" w14:textId="30E7CBBA" w:rsidR="006638FD" w:rsidRPr="006638FD" w:rsidRDefault="006638FD" w:rsidP="006638FD">
            <w:pPr>
              <w:pStyle w:val="NoSpacing"/>
              <w:rPr>
                <w:color w:val="000000"/>
              </w:rPr>
            </w:pPr>
          </w:p>
        </w:tc>
      </w:tr>
    </w:tbl>
    <w:p w14:paraId="2A7D54EB" w14:textId="1670A26F"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CABF13C" w:rsidR="00E66558" w:rsidRPr="00923C7E" w:rsidRDefault="00F40252">
            <w:pPr>
              <w:pStyle w:val="TableRowCentered"/>
              <w:jc w:val="left"/>
              <w:rPr>
                <w:rFonts w:cs="Arial"/>
                <w:szCs w:val="24"/>
              </w:rPr>
            </w:pPr>
            <w:r w:rsidRPr="00923C7E">
              <w:rPr>
                <w:rFonts w:cs="Arial"/>
                <w:szCs w:val="24"/>
              </w:rPr>
              <w:t xml:space="preserve">Literacy levels are lower for incoming </w:t>
            </w:r>
            <w:r w:rsidR="001E1F5B">
              <w:rPr>
                <w:rFonts w:cs="Arial"/>
                <w:szCs w:val="24"/>
              </w:rPr>
              <w:t>PP</w:t>
            </w:r>
            <w:r w:rsidRPr="00923C7E">
              <w:rPr>
                <w:rFonts w:cs="Arial"/>
                <w:szCs w:val="24"/>
              </w:rPr>
              <w:t xml:space="preserve"> students than non-pp students.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E45045D" w:rsidR="00E66558" w:rsidRPr="00923C7E" w:rsidRDefault="00F40252">
            <w:pPr>
              <w:pStyle w:val="TableRowCentered"/>
              <w:jc w:val="left"/>
              <w:rPr>
                <w:rFonts w:cs="Arial"/>
                <w:szCs w:val="24"/>
              </w:rPr>
            </w:pPr>
            <w:r w:rsidRPr="00923C7E">
              <w:rPr>
                <w:rFonts w:cs="Arial"/>
                <w:szCs w:val="24"/>
              </w:rPr>
              <w:t>Improve outcomes for PP students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C3AF9D5" w:rsidR="00E66558" w:rsidRPr="00923C7E" w:rsidRDefault="00F40252">
            <w:pPr>
              <w:pStyle w:val="TableRowCentered"/>
              <w:jc w:val="left"/>
              <w:rPr>
                <w:rFonts w:cs="Arial"/>
                <w:szCs w:val="24"/>
              </w:rPr>
            </w:pPr>
            <w:r w:rsidRPr="00923C7E">
              <w:rPr>
                <w:rFonts w:cs="Arial"/>
                <w:noProof/>
                <w:szCs w:val="24"/>
              </w:rPr>
              <w:t>Attendance rates for students eligible for PP are lower than other students.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259E99E" w:rsidR="00E66558" w:rsidRPr="00923C7E" w:rsidRDefault="00923C7E">
            <w:pPr>
              <w:pStyle w:val="TableRowCentered"/>
              <w:jc w:val="left"/>
              <w:rPr>
                <w:rFonts w:cs="Arial"/>
                <w:iCs/>
                <w:szCs w:val="24"/>
              </w:rPr>
            </w:pPr>
            <w:r>
              <w:rPr>
                <w:rFonts w:cs="Arial"/>
                <w:noProof/>
                <w:szCs w:val="24"/>
              </w:rPr>
              <w:t>Low levels of a</w:t>
            </w:r>
            <w:r w:rsidR="00F40252" w:rsidRPr="00923C7E">
              <w:rPr>
                <w:rFonts w:cs="Arial"/>
                <w:noProof/>
                <w:szCs w:val="24"/>
              </w:rPr>
              <w:t>spiration and resilience</w:t>
            </w:r>
          </w:p>
        </w:tc>
      </w:tr>
    </w:tbl>
    <w:p w14:paraId="2A7D54FF" w14:textId="77777777" w:rsidR="00E66558" w:rsidRDefault="009D71E8">
      <w:pPr>
        <w:pStyle w:val="Heading2"/>
        <w:spacing w:before="600"/>
      </w:pPr>
      <w:bookmarkStart w:id="16" w:name="_Toc443397160"/>
      <w:r>
        <w:lastRenderedPageBreak/>
        <w:t xml:space="preserve">Intended outcomes </w:t>
      </w:r>
    </w:p>
    <w:p w14:paraId="345ABCF0" w14:textId="767A9A5C" w:rsidR="000E05F9" w:rsidRPr="00D55D3F"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6230"/>
      </w:tblGrid>
      <w:tr w:rsidR="00E66558" w14:paraId="2A7D5503" w14:textId="77777777" w:rsidTr="00E87199">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2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E8719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7CBD09" w:rsidR="00E66558" w:rsidRPr="00923C7E" w:rsidRDefault="000E05F9" w:rsidP="00C41C28">
            <w:pPr>
              <w:pStyle w:val="TableRow"/>
              <w:numPr>
                <w:ilvl w:val="0"/>
                <w:numId w:val="15"/>
              </w:numPr>
            </w:pPr>
            <w:r w:rsidRPr="00923C7E">
              <w:t>Improved literacy outcomes for PP students</w:t>
            </w:r>
            <w:r w:rsidR="0084214D">
              <w:t xml:space="preserve"> so they can access the full curriculum</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E219" w14:textId="77777777" w:rsidR="00E66558" w:rsidRDefault="000E05F9">
            <w:pPr>
              <w:pStyle w:val="TableRowCentered"/>
              <w:jc w:val="left"/>
              <w:rPr>
                <w:szCs w:val="24"/>
              </w:rPr>
            </w:pPr>
            <w:r w:rsidRPr="00923C7E">
              <w:rPr>
                <w:szCs w:val="24"/>
              </w:rPr>
              <w:t xml:space="preserve">Close the gap in reading ages so PP are in line with </w:t>
            </w:r>
            <w:proofErr w:type="gramStart"/>
            <w:r w:rsidRPr="00923C7E">
              <w:rPr>
                <w:szCs w:val="24"/>
              </w:rPr>
              <w:t>non PP</w:t>
            </w:r>
            <w:proofErr w:type="gramEnd"/>
            <w:r w:rsidRPr="00923C7E">
              <w:rPr>
                <w:szCs w:val="24"/>
              </w:rPr>
              <w:t xml:space="preserve"> cohort</w:t>
            </w:r>
            <w:r w:rsidR="0084214D">
              <w:rPr>
                <w:szCs w:val="24"/>
              </w:rPr>
              <w:t xml:space="preserve"> </w:t>
            </w:r>
          </w:p>
          <w:p w14:paraId="2A7D5505" w14:textId="4B134287" w:rsidR="0084214D" w:rsidRPr="00923C7E" w:rsidRDefault="0084214D">
            <w:pPr>
              <w:pStyle w:val="TableRowCentered"/>
              <w:jc w:val="left"/>
              <w:rPr>
                <w:szCs w:val="24"/>
              </w:rPr>
            </w:pPr>
            <w:r>
              <w:t>Standardised reading scores are in line, or above, national averages</w:t>
            </w:r>
          </w:p>
        </w:tc>
      </w:tr>
      <w:tr w:rsidR="00E66558" w14:paraId="2A7D5509" w14:textId="77777777" w:rsidTr="00E8719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9DA510D" w:rsidR="00E66558" w:rsidRPr="00923C7E" w:rsidRDefault="000E05F9" w:rsidP="00C41C28">
            <w:pPr>
              <w:pStyle w:val="TableRow"/>
              <w:numPr>
                <w:ilvl w:val="0"/>
                <w:numId w:val="15"/>
              </w:numPr>
            </w:pPr>
            <w:r w:rsidRPr="00923C7E">
              <w:t xml:space="preserve">Pupils make at least expected progress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F7485" w14:textId="2CEF35F2" w:rsidR="00914FB2" w:rsidRDefault="000E05F9" w:rsidP="00914FB2">
            <w:pPr>
              <w:pStyle w:val="TableRowCentered"/>
              <w:jc w:val="left"/>
            </w:pPr>
            <w:r w:rsidRPr="00923C7E">
              <w:rPr>
                <w:szCs w:val="24"/>
              </w:rPr>
              <w:t>Gap</w:t>
            </w:r>
            <w:r w:rsidR="008307CE">
              <w:rPr>
                <w:szCs w:val="24"/>
              </w:rPr>
              <w:t>s</w:t>
            </w:r>
            <w:r w:rsidRPr="00923C7E">
              <w:rPr>
                <w:szCs w:val="24"/>
              </w:rPr>
              <w:t xml:space="preserve"> will close in progress made between PP and </w:t>
            </w:r>
            <w:proofErr w:type="gramStart"/>
            <w:r w:rsidRPr="00923C7E">
              <w:rPr>
                <w:szCs w:val="24"/>
              </w:rPr>
              <w:t>non PP.</w:t>
            </w:r>
            <w:proofErr w:type="gramEnd"/>
            <w:r w:rsidR="00914FB2">
              <w:t xml:space="preserve"> </w:t>
            </w:r>
          </w:p>
          <w:p w14:paraId="2A7D5508" w14:textId="4BA38857" w:rsidR="00E66558" w:rsidRPr="00E87199" w:rsidRDefault="00914FB2" w:rsidP="00E87199">
            <w:pPr>
              <w:pStyle w:val="TableRowCentered"/>
              <w:jc w:val="left"/>
            </w:pPr>
            <w:r>
              <w:t>PP students to achieve, or exceed, P8 averages, in line with national averages for all students</w:t>
            </w:r>
          </w:p>
        </w:tc>
      </w:tr>
      <w:tr w:rsidR="00E66558" w14:paraId="2A7D550C" w14:textId="77777777" w:rsidTr="00E8719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7E01D17" w:rsidR="00E66558" w:rsidRPr="00923C7E" w:rsidRDefault="000E05F9" w:rsidP="00C41C28">
            <w:pPr>
              <w:pStyle w:val="TableRow"/>
              <w:numPr>
                <w:ilvl w:val="0"/>
                <w:numId w:val="15"/>
              </w:numPr>
            </w:pPr>
            <w:r w:rsidRPr="00923C7E">
              <w:rPr>
                <w:rFonts w:cs="Arial"/>
              </w:rPr>
              <w:t>Improvement in the attendance</w:t>
            </w:r>
            <w:r w:rsidR="00923C7E">
              <w:rPr>
                <w:rFonts w:cs="Arial"/>
              </w:rPr>
              <w:t xml:space="preserve"> for</w:t>
            </w:r>
            <w:r w:rsidRPr="00923C7E">
              <w:rPr>
                <w:rFonts w:cs="Arial"/>
              </w:rPr>
              <w:t xml:space="preserve"> PP students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3101" w14:textId="77777777" w:rsidR="00E66558" w:rsidRDefault="000E05F9">
            <w:pPr>
              <w:pStyle w:val="TableRowCentered"/>
              <w:jc w:val="left"/>
              <w:rPr>
                <w:szCs w:val="24"/>
              </w:rPr>
            </w:pPr>
            <w:r w:rsidRPr="00923C7E">
              <w:rPr>
                <w:szCs w:val="24"/>
              </w:rPr>
              <w:t>PP student attendance gap closing</w:t>
            </w:r>
            <w:r w:rsidR="00923C7E">
              <w:rPr>
                <w:szCs w:val="24"/>
              </w:rPr>
              <w:t xml:space="preserve"> compared to </w:t>
            </w:r>
            <w:proofErr w:type="gramStart"/>
            <w:r w:rsidR="00923C7E">
              <w:rPr>
                <w:szCs w:val="24"/>
              </w:rPr>
              <w:t>non pp</w:t>
            </w:r>
            <w:r w:rsidRPr="00923C7E">
              <w:rPr>
                <w:szCs w:val="24"/>
              </w:rPr>
              <w:t>.</w:t>
            </w:r>
            <w:proofErr w:type="gramEnd"/>
          </w:p>
          <w:p w14:paraId="2FBD9CDA" w14:textId="77777777" w:rsidR="00914FB2" w:rsidRDefault="00914FB2">
            <w:pPr>
              <w:pStyle w:val="TableRowCentered"/>
              <w:jc w:val="left"/>
            </w:pPr>
            <w:r>
              <w:t>PA rate for PP will be in line, or lower than national averages.</w:t>
            </w:r>
          </w:p>
          <w:p w14:paraId="2A7D550B" w14:textId="0B53D5ED" w:rsidR="00914FB2" w:rsidRPr="00923C7E" w:rsidRDefault="00914FB2">
            <w:pPr>
              <w:pStyle w:val="TableRowCentered"/>
              <w:jc w:val="left"/>
              <w:rPr>
                <w:szCs w:val="24"/>
              </w:rPr>
            </w:pPr>
            <w:r>
              <w:t>Increased parental engagement demonstrated through home visits</w:t>
            </w:r>
          </w:p>
        </w:tc>
      </w:tr>
      <w:tr w:rsidR="00E66558" w14:paraId="2A7D550F" w14:textId="77777777" w:rsidTr="00E87199">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59C635A" w:rsidR="00E66558" w:rsidRPr="00923C7E" w:rsidRDefault="000E05F9" w:rsidP="00C41C28">
            <w:pPr>
              <w:pStyle w:val="TableRow"/>
              <w:numPr>
                <w:ilvl w:val="0"/>
                <w:numId w:val="15"/>
              </w:numPr>
            </w:pPr>
            <w:r w:rsidRPr="00923C7E">
              <w:t>Higher levels of engagement of PP students in school and within lessons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5B173" w14:textId="77777777" w:rsidR="00E66558" w:rsidRDefault="000E05F9">
            <w:pPr>
              <w:pStyle w:val="TableRowCentered"/>
              <w:jc w:val="left"/>
              <w:rPr>
                <w:szCs w:val="24"/>
              </w:rPr>
            </w:pPr>
            <w:r w:rsidRPr="00923C7E">
              <w:rPr>
                <w:szCs w:val="24"/>
              </w:rPr>
              <w:t>PP students receiving attitude to learning grades in line with non-pp cohorts</w:t>
            </w:r>
          </w:p>
          <w:p w14:paraId="2A7D550E" w14:textId="7D619D31" w:rsidR="00914FB2" w:rsidRPr="00923C7E" w:rsidRDefault="00914FB2">
            <w:pPr>
              <w:pStyle w:val="TableRowCentered"/>
              <w:jc w:val="left"/>
              <w:rPr>
                <w:szCs w:val="24"/>
              </w:rPr>
            </w:pPr>
            <w:r>
              <w:t>Increased engagement is evident in</w:t>
            </w:r>
            <w:r w:rsidR="006F0220">
              <w:t xml:space="preserve"> data tracking,</w:t>
            </w:r>
            <w:r>
              <w:t xml:space="preserve"> classroom observations, access to the curriculum and progress.</w:t>
            </w:r>
          </w:p>
        </w:tc>
      </w:tr>
    </w:tbl>
    <w:p w14:paraId="25C0F3A1" w14:textId="77777777" w:rsidR="00D55D3F" w:rsidRDefault="00D55D3F" w:rsidP="00D55D3F">
      <w:pPr>
        <w:suppressAutoHyphens w:val="0"/>
        <w:spacing w:after="0" w:line="240" w:lineRule="auto"/>
      </w:pPr>
    </w:p>
    <w:p w14:paraId="2A7D5512" w14:textId="291F02F3" w:rsidR="00E66558" w:rsidRPr="00D55D3F" w:rsidRDefault="009D71E8" w:rsidP="00D55D3F">
      <w:pPr>
        <w:pStyle w:val="Heading2"/>
      </w:pPr>
      <w:r w:rsidRPr="00D55D3F">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5366CB8" w:rsidR="00E66558" w:rsidRDefault="009D71E8">
      <w:r>
        <w:t>Budgeted cost: £</w:t>
      </w:r>
      <w:r w:rsidR="009E2F68">
        <w:t>207,425</w:t>
      </w:r>
    </w:p>
    <w:tbl>
      <w:tblPr>
        <w:tblW w:w="4928" w:type="pct"/>
        <w:tblInd w:w="137" w:type="dxa"/>
        <w:tblLayout w:type="fixed"/>
        <w:tblCellMar>
          <w:left w:w="10" w:type="dxa"/>
          <w:right w:w="10" w:type="dxa"/>
        </w:tblCellMar>
        <w:tblLook w:val="04A0" w:firstRow="1" w:lastRow="0" w:firstColumn="1" w:lastColumn="0" w:noHBand="0" w:noVBand="1"/>
      </w:tblPr>
      <w:tblGrid>
        <w:gridCol w:w="3686"/>
        <w:gridCol w:w="4110"/>
        <w:gridCol w:w="1553"/>
      </w:tblGrid>
      <w:tr w:rsidR="00E8483B" w14:paraId="2A7D5519" w14:textId="77777777" w:rsidTr="00E8483B">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1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8483B" w14:paraId="2A7D551D" w14:textId="77777777" w:rsidTr="00E8483B">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BAD73C1" w:rsidR="00E66558" w:rsidRPr="00923C7E" w:rsidRDefault="00741BAB" w:rsidP="00E8483B">
            <w:pPr>
              <w:pStyle w:val="NoSpacing"/>
            </w:pPr>
            <w:r w:rsidRPr="00923C7E">
              <w:t xml:space="preserve">Whole </w:t>
            </w:r>
            <w:r w:rsidR="00914FB2">
              <w:t xml:space="preserve">school </w:t>
            </w:r>
            <w:r w:rsidRPr="00923C7E">
              <w:t xml:space="preserve">approach to improving literacy - </w:t>
            </w:r>
            <w:r w:rsidR="00D55D3F">
              <w:t>a</w:t>
            </w:r>
            <w:r w:rsidRPr="00923C7E">
              <w:t xml:space="preserve">ll subjects continually develop their reading curriculum and explicit strategies for boosting comprehension and to develop </w:t>
            </w:r>
            <w:r w:rsidRPr="00923C7E">
              <w:lastRenderedPageBreak/>
              <w:t>reading are planned into schemes of work at all levels and year groups.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2CC68" w14:textId="77777777" w:rsidR="00E64EE8" w:rsidRPr="00923C7E" w:rsidRDefault="00E64EE8" w:rsidP="00E8483B">
            <w:pPr>
              <w:pStyle w:val="NoSpacing"/>
            </w:pPr>
            <w:r w:rsidRPr="00923C7E">
              <w:lastRenderedPageBreak/>
              <w:t xml:space="preserve">EEF Improving literacy in secondary schools provides seven recommendations related to reading, writing, talk, vocabulary development and supporting struggling students.  </w:t>
            </w:r>
            <w:r w:rsidRPr="00923C7E">
              <w:rPr>
                <w:color w:val="2B3A42"/>
                <w:shd w:val="clear" w:color="auto" w:fill="FBFBFB"/>
              </w:rPr>
              <w:t xml:space="preserve"> </w:t>
            </w:r>
            <w:r w:rsidRPr="00923C7E">
              <w:t xml:space="preserve"> </w:t>
            </w:r>
          </w:p>
          <w:p w14:paraId="2A7D551B" w14:textId="028FF0A5" w:rsidR="00E66558" w:rsidRPr="00923C7E" w:rsidRDefault="00E66558" w:rsidP="00E8483B">
            <w:pPr>
              <w:pStyle w:val="NoSpacing"/>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2C64CF6" w:rsidR="00E66558" w:rsidRPr="00923C7E" w:rsidRDefault="00E64EE8" w:rsidP="00E8483B">
            <w:pPr>
              <w:pStyle w:val="NoSpacing"/>
            </w:pPr>
            <w:r w:rsidRPr="00923C7E">
              <w:lastRenderedPageBreak/>
              <w:t>1 and 2</w:t>
            </w:r>
          </w:p>
        </w:tc>
      </w:tr>
      <w:tr w:rsidR="00E8483B" w14:paraId="50B25E0A" w14:textId="77777777" w:rsidTr="00E8483B">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09A3D" w14:textId="1A321327" w:rsidR="002C79F9" w:rsidRPr="00923C7E" w:rsidRDefault="002C79F9" w:rsidP="00E8483B">
            <w:pPr>
              <w:pStyle w:val="NoSpacing"/>
              <w:rPr>
                <w:color w:val="000000"/>
              </w:rPr>
            </w:pPr>
            <w:r w:rsidRPr="00923C7E">
              <w:t>Provide engaging and ambitious curriculum for PP students through</w:t>
            </w:r>
            <w:r w:rsidR="00CF238D">
              <w:t>:</w:t>
            </w:r>
          </w:p>
          <w:p w14:paraId="402C6413" w14:textId="77777777" w:rsidR="002C79F9" w:rsidRPr="00923C7E" w:rsidRDefault="002C79F9" w:rsidP="00E8483B">
            <w:pPr>
              <w:pStyle w:val="NoSpacing"/>
              <w:rPr>
                <w:color w:val="000000"/>
              </w:rPr>
            </w:pPr>
          </w:p>
          <w:p w14:paraId="424EFE25" w14:textId="5B4AD54B" w:rsidR="002C79F9" w:rsidRPr="00923C7E" w:rsidRDefault="00CF238D" w:rsidP="00E8483B">
            <w:pPr>
              <w:pStyle w:val="NoSpacing"/>
              <w:rPr>
                <w:color w:val="auto"/>
              </w:rPr>
            </w:pPr>
            <w:proofErr w:type="gramStart"/>
            <w:r>
              <w:rPr>
                <w:color w:val="000000"/>
              </w:rPr>
              <w:t>a)</w:t>
            </w:r>
            <w:r w:rsidR="005277F6">
              <w:rPr>
                <w:color w:val="000000"/>
              </w:rPr>
              <w:t>A</w:t>
            </w:r>
            <w:proofErr w:type="gramEnd"/>
            <w:r w:rsidR="005277F6">
              <w:rPr>
                <w:color w:val="000000"/>
              </w:rPr>
              <w:t xml:space="preserve"> broad and ambitious </w:t>
            </w:r>
            <w:r w:rsidR="002C79F9" w:rsidRPr="00923C7E">
              <w:rPr>
                <w:color w:val="000000"/>
              </w:rPr>
              <w:t xml:space="preserve"> </w:t>
            </w:r>
            <w:r w:rsidR="005277F6">
              <w:rPr>
                <w:color w:val="000000"/>
              </w:rPr>
              <w:t>c</w:t>
            </w:r>
            <w:r w:rsidR="002C79F9" w:rsidRPr="00923C7E">
              <w:rPr>
                <w:color w:val="000000"/>
              </w:rPr>
              <w:t>urriculum with a 3 year KS3</w:t>
            </w:r>
            <w:r w:rsidR="005277F6">
              <w:rPr>
                <w:color w:val="000000"/>
              </w:rPr>
              <w:t>.</w:t>
            </w:r>
          </w:p>
          <w:p w14:paraId="6B78ADAD" w14:textId="54A8C93C" w:rsidR="002C79F9" w:rsidRDefault="002C79F9" w:rsidP="00E8483B">
            <w:pPr>
              <w:pStyle w:val="NoSpacing"/>
              <w:rPr>
                <w:color w:val="000000"/>
              </w:rPr>
            </w:pPr>
            <w:r w:rsidRPr="00923C7E">
              <w:rPr>
                <w:color w:val="000000"/>
              </w:rPr>
              <w:t xml:space="preserve">Long term whole school curriculum plan has endpoints based on </w:t>
            </w:r>
            <w:r w:rsidR="00E8483B">
              <w:rPr>
                <w:color w:val="000000"/>
              </w:rPr>
              <w:t>our</w:t>
            </w:r>
            <w:r w:rsidR="005277F6">
              <w:rPr>
                <w:color w:val="000000"/>
              </w:rPr>
              <w:t xml:space="preserve"> McAuley</w:t>
            </w:r>
            <w:r w:rsidRPr="00923C7E">
              <w:rPr>
                <w:color w:val="000000"/>
              </w:rPr>
              <w:t xml:space="preserve"> </w:t>
            </w:r>
            <w:proofErr w:type="gramStart"/>
            <w:r w:rsidRPr="00923C7E">
              <w:rPr>
                <w:color w:val="000000"/>
              </w:rPr>
              <w:t>7 year</w:t>
            </w:r>
            <w:proofErr w:type="gramEnd"/>
            <w:r w:rsidRPr="00923C7E">
              <w:rPr>
                <w:color w:val="000000"/>
              </w:rPr>
              <w:t xml:space="preserve"> pledge.  </w:t>
            </w:r>
          </w:p>
          <w:p w14:paraId="1C27F627" w14:textId="441AF9FA" w:rsidR="00CF238D" w:rsidRDefault="00CF238D" w:rsidP="00E8483B">
            <w:pPr>
              <w:pStyle w:val="NoSpacing"/>
            </w:pPr>
          </w:p>
          <w:p w14:paraId="59F4D46B" w14:textId="12D0303C" w:rsidR="00CF238D" w:rsidRPr="00CF238D" w:rsidRDefault="00CF238D" w:rsidP="00E8483B">
            <w:pPr>
              <w:pStyle w:val="NoSpacing"/>
              <w:rPr>
                <w:rFonts w:cs="Arial"/>
              </w:rPr>
            </w:pPr>
            <w:proofErr w:type="gramStart"/>
            <w:r>
              <w:rPr>
                <w:rFonts w:cs="Arial"/>
                <w:color w:val="000000"/>
              </w:rPr>
              <w:t>b)</w:t>
            </w:r>
            <w:r w:rsidRPr="00CF238D">
              <w:rPr>
                <w:rFonts w:cs="Arial"/>
                <w:color w:val="000000"/>
              </w:rPr>
              <w:t>Subject</w:t>
            </w:r>
            <w:proofErr w:type="gramEnd"/>
            <w:r w:rsidRPr="00CF238D">
              <w:rPr>
                <w:rFonts w:cs="Arial"/>
                <w:color w:val="000000"/>
              </w:rPr>
              <w:t xml:space="preserve"> curriculum planning is sequenced through the long and medium term taking full account of the incremental steps of learning in the subject.  There is logical progression and the sequencing builds in ways of students committing knowledge and skills to memory</w:t>
            </w:r>
          </w:p>
          <w:p w14:paraId="607296A5" w14:textId="77777777" w:rsidR="00741BAB" w:rsidRPr="00923C7E" w:rsidRDefault="00741BAB" w:rsidP="00E8483B">
            <w:pPr>
              <w:pStyle w:val="NoSpacing"/>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7AAB" w14:textId="77777777" w:rsidR="00741BAB" w:rsidRPr="00923C7E" w:rsidRDefault="002C79F9" w:rsidP="00E8483B">
            <w:pPr>
              <w:pStyle w:val="NoSpacing"/>
            </w:pPr>
            <w:r w:rsidRPr="00923C7E">
              <w:t>EEF A Tiered Approach to 2020-21 – High quality teaching for all</w:t>
            </w:r>
          </w:p>
          <w:p w14:paraId="7DF30982" w14:textId="77777777" w:rsidR="00B82486" w:rsidRPr="00923C7E" w:rsidRDefault="00B82486" w:rsidP="00E8483B">
            <w:pPr>
              <w:pStyle w:val="NoSpacing"/>
            </w:pPr>
          </w:p>
          <w:p w14:paraId="53CA5C7B" w14:textId="646F1A99" w:rsidR="00B82486" w:rsidRPr="00923C7E" w:rsidRDefault="00923C7E" w:rsidP="00E8483B">
            <w:pPr>
              <w:pStyle w:val="NoSpacing"/>
              <w:rPr>
                <w:color w:val="0B0C0C"/>
                <w:shd w:val="clear" w:color="auto" w:fill="FFFFFF"/>
              </w:rPr>
            </w:pPr>
            <w:r>
              <w:rPr>
                <w:color w:val="0B0C0C"/>
                <w:shd w:val="clear" w:color="auto" w:fill="FFFFFF"/>
              </w:rPr>
              <w:t>A</w:t>
            </w:r>
            <w:r w:rsidR="00B82486" w:rsidRPr="00923C7E">
              <w:rPr>
                <w:color w:val="0B0C0C"/>
                <w:shd w:val="clear" w:color="auto" w:fill="FFFFFF"/>
              </w:rPr>
              <w:t xml:space="preserve"> narrowed curriculum can mean that children miss out on opportunities to study subjects and gain knowledge that could be valuable in later stages of education, or in their adult lives. It can also have a disproportionately negative effect on the most disadvantaged pupils</w:t>
            </w:r>
          </w:p>
          <w:p w14:paraId="0268F41C" w14:textId="390FF215" w:rsidR="00B82486" w:rsidRPr="00923C7E" w:rsidRDefault="00BF567D" w:rsidP="00E8483B">
            <w:pPr>
              <w:pStyle w:val="NoSpacing"/>
            </w:pPr>
            <w:hyperlink r:id="rId7" w:history="1">
              <w:r w:rsidR="00B82486" w:rsidRPr="00923C7E">
                <w:rPr>
                  <w:rStyle w:val="Hyperlink"/>
                  <w:rFonts w:cs="Arial"/>
                </w:rPr>
                <w:t>https://educationinspection.blog.gov.uk/2020/01/09/making-curriculum-decisions-in-the-best-interests-of-children/</w:t>
              </w:r>
            </w:hyperlink>
          </w:p>
          <w:p w14:paraId="270A2590" w14:textId="76003E75" w:rsidR="00B82486" w:rsidRPr="00923C7E" w:rsidRDefault="00B82486" w:rsidP="00E8483B">
            <w:pPr>
              <w:pStyle w:val="NoSpacing"/>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D530" w14:textId="5A17168F" w:rsidR="00741BAB" w:rsidRPr="00923C7E" w:rsidRDefault="002C79F9" w:rsidP="00E8483B">
            <w:pPr>
              <w:pStyle w:val="NoSpacing"/>
            </w:pPr>
            <w:r w:rsidRPr="00923C7E">
              <w:t>1 and 2</w:t>
            </w:r>
          </w:p>
        </w:tc>
      </w:tr>
      <w:tr w:rsidR="00E8483B" w14:paraId="46E95956" w14:textId="77777777" w:rsidTr="00E8483B">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0282" w14:textId="51879FB3" w:rsidR="002C79F9" w:rsidRPr="00C208CC" w:rsidRDefault="00740C10" w:rsidP="00C208CC">
            <w:pPr>
              <w:pStyle w:val="NoSpacing"/>
            </w:pPr>
            <w:proofErr w:type="gramStart"/>
            <w:r w:rsidRPr="00C208CC">
              <w:t>Professional  learning</w:t>
            </w:r>
            <w:proofErr w:type="gramEnd"/>
            <w:r w:rsidR="00C208CC">
              <w:t xml:space="preserve"> - </w:t>
            </w:r>
            <w:r w:rsidR="00C208CC" w:rsidRPr="00C208CC">
              <w:t>Calendared</w:t>
            </w:r>
            <w:r w:rsidRPr="00C208CC">
              <w:t xml:space="preserve"> time for department professional learning to develop subject expertise and subject pedagogy, disciplinary literacy support by external </w:t>
            </w:r>
            <w:r w:rsidR="00AA0E54">
              <w:t xml:space="preserve">SLE </w:t>
            </w:r>
            <w:r w:rsidRPr="00C208CC">
              <w:t>coach for Curriculum Leaders.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FA3C" w14:textId="77777777" w:rsidR="00C208CC" w:rsidRPr="00923C7E" w:rsidRDefault="00C208CC" w:rsidP="00C208CC">
            <w:pPr>
              <w:pStyle w:val="NoSpacing"/>
            </w:pPr>
            <w:r w:rsidRPr="00923C7E">
              <w:t>EEF A Tiered Approach to 2020-21 – High quality teaching for all</w:t>
            </w:r>
          </w:p>
          <w:p w14:paraId="0716E4B8" w14:textId="77777777" w:rsidR="00DE1C5E" w:rsidRDefault="00DE1C5E" w:rsidP="00DE1C5E">
            <w:pPr>
              <w:pStyle w:val="TableRow"/>
              <w:textAlignment w:val="baseline"/>
              <w:rPr>
                <w:color w:val="000000" w:themeColor="text1"/>
              </w:rPr>
            </w:pPr>
            <w:r>
              <w:rPr>
                <w:color w:val="000000" w:themeColor="text1"/>
              </w:rPr>
              <w:t>Sutton Trust – quality first teaching has direct impact on student outcomes.</w:t>
            </w:r>
          </w:p>
          <w:p w14:paraId="5068FC7C" w14:textId="77777777" w:rsidR="002C79F9" w:rsidRDefault="002C79F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F0EB" w14:textId="46D9932A" w:rsidR="002C79F9" w:rsidRDefault="00C208CC">
            <w:pPr>
              <w:pStyle w:val="TableRowCentered"/>
              <w:jc w:val="left"/>
              <w:rPr>
                <w:sz w:val="22"/>
              </w:rPr>
            </w:pPr>
            <w:r w:rsidRPr="00923C7E">
              <w:t>1 and 2</w:t>
            </w:r>
          </w:p>
        </w:tc>
      </w:tr>
      <w:tr w:rsidR="00CF238D" w14:paraId="65CEB92A" w14:textId="77777777" w:rsidTr="00E8483B">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0E57" w14:textId="77777777" w:rsidR="00CF238D" w:rsidRDefault="005277F6" w:rsidP="00C208CC">
            <w:pPr>
              <w:pStyle w:val="NoSpacing"/>
            </w:pPr>
            <w:r>
              <w:t xml:space="preserve">Using blended learning to support gaps caused by </w:t>
            </w:r>
            <w:proofErr w:type="spellStart"/>
            <w:r>
              <w:t>Covid</w:t>
            </w:r>
            <w:proofErr w:type="spellEnd"/>
            <w:r>
              <w:t xml:space="preserve"> 19</w:t>
            </w:r>
            <w:r w:rsidR="001C162C">
              <w:t xml:space="preserve">. </w:t>
            </w:r>
          </w:p>
          <w:p w14:paraId="5688AF1C" w14:textId="2D49B84B" w:rsidR="001C162C" w:rsidRPr="00C208CC" w:rsidRDefault="001C162C" w:rsidP="00C208CC">
            <w:pPr>
              <w:pStyle w:val="NoSpacing"/>
            </w:pPr>
            <w:r>
              <w:t>Use of bridging work set over the holidays to support catch up or transition.</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9C50" w14:textId="72F2B0B8" w:rsidR="00CF238D" w:rsidRPr="00923C7E" w:rsidRDefault="005277F6" w:rsidP="00C208CC">
            <w:pPr>
              <w:pStyle w:val="NoSpacing"/>
            </w:pPr>
            <w:r>
              <w:t>Digital technology can add up to +4 months progress (EEF, 2020)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8C6A" w14:textId="63728777" w:rsidR="00CF238D" w:rsidRPr="00923C7E" w:rsidRDefault="005277F6">
            <w:pPr>
              <w:pStyle w:val="TableRowCentered"/>
              <w:jc w:val="left"/>
            </w:pPr>
            <w:r>
              <w:t>2</w:t>
            </w:r>
          </w:p>
        </w:tc>
      </w:tr>
    </w:tbl>
    <w:p w14:paraId="74C6C45B" w14:textId="77777777" w:rsidR="00E8483B" w:rsidRDefault="00E8483B">
      <w:pPr>
        <w:rPr>
          <w:b/>
          <w:bCs/>
          <w:color w:val="104F75"/>
          <w:sz w:val="28"/>
          <w:szCs w:val="28"/>
        </w:rPr>
      </w:pPr>
    </w:p>
    <w:p w14:paraId="2A7D5523" w14:textId="18D34423"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53BDA1A" w:rsidR="00E66558" w:rsidRDefault="009D71E8">
      <w:r>
        <w:t>Budgeted cost: £</w:t>
      </w:r>
      <w:r w:rsidR="00841C2A">
        <w:t>85,575</w:t>
      </w:r>
    </w:p>
    <w:tbl>
      <w:tblPr>
        <w:tblW w:w="5000" w:type="pct"/>
        <w:tblCellMar>
          <w:left w:w="10" w:type="dxa"/>
          <w:right w:w="10" w:type="dxa"/>
        </w:tblCellMar>
        <w:tblLook w:val="04A0" w:firstRow="1" w:lastRow="0" w:firstColumn="1" w:lastColumn="0" w:noHBand="0" w:noVBand="1"/>
      </w:tblPr>
      <w:tblGrid>
        <w:gridCol w:w="3964"/>
        <w:gridCol w:w="3544"/>
        <w:gridCol w:w="1978"/>
      </w:tblGrid>
      <w:tr w:rsidR="00E66558" w14:paraId="2A7D5528"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D16D5" w14:paraId="05AEEC74"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C5D06" w14:textId="2BC80DFD" w:rsidR="00FD16D5" w:rsidRPr="00E8483B" w:rsidRDefault="00FD16D5" w:rsidP="00E8483B">
            <w:pPr>
              <w:pStyle w:val="NoSpacing"/>
            </w:pPr>
            <w:r>
              <w:t>New Group Reading Test (NGRT)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97A2F" w14:textId="372DA2FA" w:rsidR="00FD16D5" w:rsidRPr="00E8483B" w:rsidRDefault="00FD16D5" w:rsidP="00E8483B">
            <w:pPr>
              <w:pStyle w:val="NoSpacing"/>
            </w:pPr>
            <w:r>
              <w:t xml:space="preserve">EEF Improving Literacy guidance report (2019) recommendation 7 is to provide quality literacy </w:t>
            </w:r>
            <w:r>
              <w:lastRenderedPageBreak/>
              <w:t>interventions and appropriate assessment tools to match students to relevant interventions.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3018" w14:textId="4809F70E" w:rsidR="00FD16D5" w:rsidRPr="00E8483B" w:rsidRDefault="00FD16D5" w:rsidP="00E8483B">
            <w:pPr>
              <w:pStyle w:val="NoSpacing"/>
            </w:pPr>
            <w:r>
              <w:lastRenderedPageBreak/>
              <w:t>1 and 2</w:t>
            </w:r>
          </w:p>
        </w:tc>
      </w:tr>
      <w:tr w:rsidR="00E66558" w14:paraId="2A7D552C"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A586F" w14:textId="77777777" w:rsidR="00ED5DF0" w:rsidRPr="00E8483B" w:rsidRDefault="00ED5DF0" w:rsidP="00E8483B">
            <w:pPr>
              <w:pStyle w:val="NoSpacing"/>
            </w:pPr>
            <w:r w:rsidRPr="00E8483B">
              <w:t>Literacy support/intervention/catch up provision.</w:t>
            </w:r>
          </w:p>
          <w:p w14:paraId="20A4A854" w14:textId="3E7F83D3" w:rsidR="00ED5DF0" w:rsidRPr="00E8483B" w:rsidRDefault="00ED5DF0" w:rsidP="00E8483B">
            <w:pPr>
              <w:pStyle w:val="NoSpacing"/>
            </w:pPr>
            <w:r w:rsidRPr="00E8483B">
              <w:t>Appointment of a Literacy intervention coordinator role</w:t>
            </w:r>
          </w:p>
          <w:p w14:paraId="2A7D5529" w14:textId="2D27FB82" w:rsidR="0006633B" w:rsidRPr="00E8483B" w:rsidRDefault="0006633B" w:rsidP="0006633B">
            <w:pPr>
              <w:pStyle w:val="NoSpacing"/>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5DBF" w14:textId="61AEDF1B" w:rsidR="0070186E" w:rsidRPr="00E8483B" w:rsidRDefault="0070186E" w:rsidP="00E8483B">
            <w:pPr>
              <w:pStyle w:val="NoSpacing"/>
            </w:pPr>
            <w:r w:rsidRPr="00E8483B">
              <w:t>EEF A Tiered Approach to 2020-21 –Targeted academic support</w:t>
            </w:r>
          </w:p>
          <w:p w14:paraId="2A7D552A" w14:textId="7F6CA05C" w:rsidR="00E66558" w:rsidRPr="00E8483B" w:rsidRDefault="00ED5DF0" w:rsidP="00E8483B">
            <w:pPr>
              <w:pStyle w:val="NoSpacing"/>
            </w:pPr>
            <w:r w:rsidRPr="00E8483B">
              <w:t xml:space="preserve">EEF Improving literacy in secondary schools provides seven recommendations related to reading, writing, talk, vocabulary development and supporting struggling students.  </w:t>
            </w:r>
            <w:r w:rsidRPr="00E8483B">
              <w:rPr>
                <w:color w:val="2B3A42"/>
                <w:shd w:val="clear" w:color="auto" w:fill="FBFBFB"/>
              </w:rPr>
              <w:t xml:space="preserve"> </w:t>
            </w:r>
            <w:r w:rsidRPr="00E8483B">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D3E4F3E" w:rsidR="00E66558" w:rsidRPr="00E8483B" w:rsidRDefault="00C41C28" w:rsidP="00E8483B">
            <w:pPr>
              <w:pStyle w:val="NoSpacing"/>
            </w:pPr>
            <w:r w:rsidRPr="00E8483B">
              <w:t>1 and 2</w:t>
            </w:r>
          </w:p>
        </w:tc>
      </w:tr>
      <w:tr w:rsidR="0006633B" w14:paraId="737ACD12"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80D12" w14:textId="7AD541EC" w:rsidR="0006633B" w:rsidRPr="00E8483B" w:rsidRDefault="0006633B" w:rsidP="00E8483B">
            <w:pPr>
              <w:pStyle w:val="NoSpacing"/>
            </w:pPr>
            <w:r>
              <w:t>Dedicated Teaching Assistant to support targeted interventions using data from NGRT and trackers.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A181F" w14:textId="4A72D42E" w:rsidR="0006633B" w:rsidRPr="00E8483B" w:rsidRDefault="0006633B" w:rsidP="00E8483B">
            <w:pPr>
              <w:pStyle w:val="NoSpacing"/>
            </w:pPr>
            <w:r w:rsidRPr="00E8483B">
              <w:t>EEF guidance suggests small group tuition is effective for delivering +5 months progress on average</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3A07" w14:textId="56761AEA" w:rsidR="0006633B" w:rsidRPr="00E8483B" w:rsidRDefault="0006633B" w:rsidP="00E8483B">
            <w:pPr>
              <w:pStyle w:val="NoSpacing"/>
            </w:pPr>
            <w:r w:rsidRPr="00E8483B">
              <w:t>1 and 2</w:t>
            </w:r>
          </w:p>
        </w:tc>
      </w:tr>
      <w:tr w:rsidR="00E66558" w14:paraId="2A7D5530"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40F606D" w:rsidR="00E66558" w:rsidRPr="00883A51" w:rsidRDefault="00CF238D">
            <w:pPr>
              <w:pStyle w:val="TableRow"/>
              <w:rPr>
                <w:rFonts w:cs="Arial"/>
              </w:rPr>
            </w:pPr>
            <w:r w:rsidRPr="00883A51">
              <w:rPr>
                <w:rFonts w:cs="Arial"/>
              </w:rPr>
              <w:t>School led tutoring program</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FCF2" w14:textId="5BF5F731" w:rsidR="00883A51" w:rsidRPr="00883A51" w:rsidRDefault="0006633B" w:rsidP="00883A51">
            <w:pPr>
              <w:pStyle w:val="TableRowCentered"/>
              <w:jc w:val="left"/>
              <w:rPr>
                <w:rFonts w:cs="Arial"/>
                <w:szCs w:val="24"/>
              </w:rPr>
            </w:pPr>
            <w:r>
              <w:t>Evidence indicates that one to one tuition can be effective, delivering approximately five additional months’ progress on average. (EEF 2020)</w:t>
            </w:r>
          </w:p>
          <w:p w14:paraId="2A7D552E" w14:textId="201AA701" w:rsidR="00E66558" w:rsidRPr="00883A51" w:rsidRDefault="00E66558" w:rsidP="00883A51">
            <w:pPr>
              <w:pStyle w:val="TableRowCentered"/>
              <w:jc w:val="left"/>
              <w:rPr>
                <w:rFonts w:cs="Arial"/>
                <w:szCs w:val="24"/>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1128F66" w:rsidR="00E66558" w:rsidRDefault="00E23A36">
            <w:pPr>
              <w:pStyle w:val="TableRowCentered"/>
              <w:jc w:val="left"/>
              <w:rPr>
                <w:sz w:val="22"/>
              </w:rPr>
            </w:pPr>
            <w:r w:rsidRPr="00E8483B">
              <w:t>1 and 2</w:t>
            </w:r>
          </w:p>
        </w:tc>
      </w:tr>
      <w:tr w:rsidR="0006633B" w14:paraId="095CE2F4"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D6B52" w14:textId="7732E009" w:rsidR="0006633B" w:rsidRPr="00883A51" w:rsidRDefault="0006633B">
            <w:pPr>
              <w:pStyle w:val="TableRow"/>
              <w:rPr>
                <w:rFonts w:cs="Arial"/>
              </w:rPr>
            </w:pPr>
            <w:r>
              <w:rPr>
                <w:rFonts w:cs="Arial"/>
              </w:rPr>
              <w:t>Disciplinary literacy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155D" w14:textId="4269B7FF" w:rsidR="0006633B" w:rsidRDefault="0006633B" w:rsidP="00883A51">
            <w:pPr>
              <w:pStyle w:val="TableRowCentered"/>
              <w:jc w:val="left"/>
            </w:pPr>
            <w:r>
              <w:t>Vocabulary explicitly taught through each domain. (Tier 3 words) (Matt Bromley, Bromley Education Sec Ed Pupil Premium Conference, 23/3/2018) EEF Improving Literacy guidance report (2019) recommendation 2 is vocabulary instruction</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F4BD3" w14:textId="0DC5FDF0" w:rsidR="0006633B" w:rsidRPr="00E8483B" w:rsidRDefault="0095093A">
            <w:pPr>
              <w:pStyle w:val="TableRowCentered"/>
              <w:jc w:val="left"/>
            </w:pPr>
            <w:r w:rsidRPr="00E8483B">
              <w:t>1 and 2</w:t>
            </w:r>
          </w:p>
        </w:tc>
      </w:tr>
    </w:tbl>
    <w:p w14:paraId="2A7D5531" w14:textId="77777777" w:rsidR="00E66558" w:rsidRDefault="00E66558">
      <w:pPr>
        <w:spacing w:after="0"/>
        <w:rPr>
          <w:b/>
          <w:color w:val="104F75"/>
          <w:sz w:val="28"/>
          <w:szCs w:val="28"/>
        </w:rPr>
      </w:pPr>
    </w:p>
    <w:p w14:paraId="3DCC8189" w14:textId="77777777" w:rsidR="00E23A36" w:rsidRDefault="00E23A36">
      <w:pPr>
        <w:rPr>
          <w:b/>
          <w:color w:val="104F75"/>
          <w:sz w:val="28"/>
          <w:szCs w:val="28"/>
        </w:rPr>
      </w:pPr>
    </w:p>
    <w:p w14:paraId="2A7D5532" w14:textId="2014173F" w:rsidR="00E66558" w:rsidRDefault="009D71E8">
      <w:pPr>
        <w:rPr>
          <w:b/>
          <w:color w:val="104F75"/>
          <w:sz w:val="28"/>
          <w:szCs w:val="28"/>
        </w:rPr>
      </w:pPr>
      <w:r>
        <w:rPr>
          <w:b/>
          <w:color w:val="104F75"/>
          <w:sz w:val="28"/>
          <w:szCs w:val="28"/>
        </w:rPr>
        <w:t>Wider strategies (for example, related to attendance, behaviour, wellbeing)</w:t>
      </w:r>
    </w:p>
    <w:p w14:paraId="2A7D5533" w14:textId="7F756FB3" w:rsidR="00E66558" w:rsidRDefault="009D71E8">
      <w:pPr>
        <w:spacing w:before="240" w:after="120"/>
      </w:pPr>
      <w:r>
        <w:t>Budgeted cost: £</w:t>
      </w:r>
      <w:r w:rsidR="00AA0E54">
        <w:t>7</w:t>
      </w:r>
      <w:r w:rsidR="00AA0E54">
        <w:t>5,500</w:t>
      </w:r>
    </w:p>
    <w:tbl>
      <w:tblPr>
        <w:tblW w:w="5000" w:type="pct"/>
        <w:tblCellMar>
          <w:left w:w="10" w:type="dxa"/>
          <w:right w:w="10" w:type="dxa"/>
        </w:tblCellMar>
        <w:tblLook w:val="04A0" w:firstRow="1" w:lastRow="0" w:firstColumn="1" w:lastColumn="0" w:noHBand="0" w:noVBand="1"/>
      </w:tblPr>
      <w:tblGrid>
        <w:gridCol w:w="3964"/>
        <w:gridCol w:w="3544"/>
        <w:gridCol w:w="1978"/>
      </w:tblGrid>
      <w:tr w:rsidR="00E66558" w14:paraId="2A7D5537"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7E7058C" w:rsidR="00E66558" w:rsidRPr="00E8483B" w:rsidRDefault="0027207A" w:rsidP="00E8483B">
            <w:pPr>
              <w:pStyle w:val="NoSpacing"/>
            </w:pPr>
            <w:r w:rsidRPr="00E8483B">
              <w:t xml:space="preserve">Improve overall </w:t>
            </w:r>
            <w:r w:rsidR="00E8483B" w:rsidRPr="00E8483B">
              <w:t>attendance for</w:t>
            </w:r>
            <w:r w:rsidRPr="00E8483B">
              <w:t xml:space="preserve"> disadvantaged by liaison of Attendance Officer and Family Support staff, with YL and KSM specifically targeting FSM students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28526" w14:textId="74B9725A" w:rsidR="0070186E" w:rsidRPr="00E8483B" w:rsidRDefault="0070186E" w:rsidP="00E8483B">
            <w:pPr>
              <w:pStyle w:val="NoSpacing"/>
              <w:rPr>
                <w:rFonts w:cs="CIDFont+F1"/>
              </w:rPr>
            </w:pPr>
            <w:r w:rsidRPr="00E8483B">
              <w:t xml:space="preserve">EEF A Tiered Approach to 2020-21 </w:t>
            </w:r>
            <w:r w:rsidR="00E8483B">
              <w:t xml:space="preserve">- </w:t>
            </w:r>
            <w:r w:rsidRPr="00E8483B">
              <w:t>Wider strategies</w:t>
            </w:r>
          </w:p>
          <w:p w14:paraId="7A94373E" w14:textId="632EB13E" w:rsidR="00621A86" w:rsidRPr="00E8483B" w:rsidRDefault="00621A86" w:rsidP="00E8483B">
            <w:pPr>
              <w:pStyle w:val="NoSpacing"/>
              <w:rPr>
                <w:rFonts w:cs="CIDFont+F1"/>
              </w:rPr>
            </w:pPr>
            <w:r w:rsidRPr="00E8483B">
              <w:rPr>
                <w:rFonts w:cs="CIDFont+F1"/>
              </w:rPr>
              <w:t>EEF Guide to Pupil Premium 2019 states ‘Wider strategies relate to the most significant non-academic barriers</w:t>
            </w:r>
          </w:p>
          <w:p w14:paraId="23184DAC" w14:textId="77777777" w:rsidR="00621A86" w:rsidRPr="00E8483B" w:rsidRDefault="00621A86" w:rsidP="00E8483B">
            <w:pPr>
              <w:pStyle w:val="NoSpacing"/>
              <w:rPr>
                <w:rFonts w:cs="CIDFont+F1"/>
              </w:rPr>
            </w:pPr>
            <w:r w:rsidRPr="00E8483B">
              <w:rPr>
                <w:rFonts w:cs="CIDFont+F1"/>
              </w:rPr>
              <w:lastRenderedPageBreak/>
              <w:t xml:space="preserve">to success in school, including attendance, behaviour and social and emotional support’ should be considered as a tired approach. DfE Pockets of poverty state - effective schools provide a supportive culture. EEF toolkit suggests </w:t>
            </w:r>
            <w:proofErr w:type="gramStart"/>
            <w:r w:rsidRPr="00E8483B">
              <w:t xml:space="preserve">that </w:t>
            </w:r>
            <w:r w:rsidRPr="00E8483B">
              <w:rPr>
                <w:rFonts w:cs="Arial"/>
              </w:rPr>
              <w:t xml:space="preserve"> PP</w:t>
            </w:r>
            <w:proofErr w:type="gramEnd"/>
            <w:r w:rsidRPr="00E8483B">
              <w:rPr>
                <w:rFonts w:cs="Arial"/>
              </w:rPr>
              <w:t xml:space="preserve"> students are more likely than other pupils to miss at least one in five days in secondary school’</w:t>
            </w:r>
          </w:p>
          <w:p w14:paraId="2A7D5539" w14:textId="77777777" w:rsidR="00E66558" w:rsidRPr="00E8483B" w:rsidRDefault="00E66558" w:rsidP="00E8483B">
            <w:pPr>
              <w:pStyle w:val="NoSpacing"/>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668749B" w:rsidR="00E66558" w:rsidRPr="00E8483B" w:rsidRDefault="00621A86" w:rsidP="00E8483B">
            <w:pPr>
              <w:pStyle w:val="NoSpacing"/>
            </w:pPr>
            <w:r w:rsidRPr="00E8483B">
              <w:lastRenderedPageBreak/>
              <w:t>3</w:t>
            </w:r>
          </w:p>
        </w:tc>
      </w:tr>
      <w:tr w:rsidR="00DF32AD" w14:paraId="5EFB99A3"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3AFC3" w14:textId="3A480756" w:rsidR="00DF32AD" w:rsidRPr="00E8483B" w:rsidRDefault="00DF32AD" w:rsidP="00E8483B">
            <w:pPr>
              <w:pStyle w:val="NoSpacing"/>
            </w:pPr>
            <w:r>
              <w:t xml:space="preserve">Reduce the number of </w:t>
            </w:r>
            <w:proofErr w:type="gramStart"/>
            <w:r>
              <w:t>Exclusions,  Fixed</w:t>
            </w:r>
            <w:proofErr w:type="gramEnd"/>
            <w:r>
              <w:t xml:space="preserve"> Term Exclusions and the number of Permanent Exclusions.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ABC1" w14:textId="0BBDECC6" w:rsidR="00DF32AD" w:rsidRPr="00E8483B" w:rsidRDefault="00DF32AD" w:rsidP="00E8483B">
            <w:pPr>
              <w:pStyle w:val="NoSpacing"/>
            </w:pPr>
            <w:r>
              <w:t>Disadvantaged students have a higher national percentage of Permanent Exclusions. If they are excluded by the school, they have less chance of becoming productive members of society. PP students are 4X more likely to receive FT exclusion (Peter Humphries Senior HMI Sec Ed Pupil Premium Conference: 23/3/2018)</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BAB68" w14:textId="1031169D" w:rsidR="00DF32AD" w:rsidRPr="00E8483B" w:rsidRDefault="00DF32AD" w:rsidP="00E8483B">
            <w:pPr>
              <w:pStyle w:val="NoSpacing"/>
            </w:pPr>
            <w:r>
              <w:t>3</w:t>
            </w:r>
          </w:p>
        </w:tc>
      </w:tr>
      <w:tr w:rsidR="00621A86" w14:paraId="2A7D553F"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F230D2" w:rsidR="00621A86" w:rsidRPr="00E8483B" w:rsidRDefault="00621A86" w:rsidP="00E8483B">
            <w:pPr>
              <w:pStyle w:val="NoSpacing"/>
            </w:pPr>
            <w:r w:rsidRPr="00E8483B">
              <w:rPr>
                <w:rFonts w:cs="Arial"/>
              </w:rPr>
              <w:t>Improve resilience and mental health of vulnerable disadvantaged students</w:t>
            </w:r>
            <w:r w:rsidR="00E8483B">
              <w:rPr>
                <w:rFonts w:cs="Arial"/>
              </w:rPr>
              <w:t xml:space="preserve">. Support provide through Emmaus, Nurture, Reset, </w:t>
            </w:r>
            <w:r w:rsidR="00DB3D40">
              <w:rPr>
                <w:rFonts w:cs="Arial"/>
              </w:rPr>
              <w:t xml:space="preserve">Thrive </w:t>
            </w:r>
            <w:r w:rsidR="00E8483B">
              <w:rPr>
                <w:rFonts w:cs="Arial"/>
              </w:rPr>
              <w:t>and Engage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C09A" w14:textId="77777777" w:rsidR="00621A86" w:rsidRPr="00E8483B" w:rsidRDefault="00621A86" w:rsidP="00E8483B">
            <w:pPr>
              <w:pStyle w:val="NoSpacing"/>
            </w:pPr>
            <w:r w:rsidRPr="00E8483B">
              <w:t>EEF Guide to Pupil Premium 2019 states ‘Wider strategies relate to the most significant non-academic barriers</w:t>
            </w:r>
          </w:p>
          <w:p w14:paraId="2A7D553D" w14:textId="2DA5DF03" w:rsidR="00621A86" w:rsidRPr="00E8483B" w:rsidRDefault="00621A86" w:rsidP="00E8483B">
            <w:pPr>
              <w:pStyle w:val="NoSpacing"/>
            </w:pPr>
            <w:r w:rsidRPr="00E8483B">
              <w:t>to success in school, including attendance, behaviour and social and emotional support’ should be considered as a tired approach. DfE Pockets of poverty state - effective schools provide a supportive culture</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B9C41D8" w:rsidR="00621A86" w:rsidRPr="00E8483B" w:rsidRDefault="00C41C28" w:rsidP="00E8483B">
            <w:pPr>
              <w:pStyle w:val="NoSpacing"/>
            </w:pPr>
            <w:r w:rsidRPr="00E8483B">
              <w:t>4</w:t>
            </w:r>
          </w:p>
        </w:tc>
      </w:tr>
      <w:tr w:rsidR="007A0D57" w14:paraId="166A54E1"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01A6" w14:textId="77777777" w:rsidR="007A0D57" w:rsidRPr="00E8483B" w:rsidRDefault="007A0D57" w:rsidP="00E8483B">
            <w:pPr>
              <w:pStyle w:val="NoSpacing"/>
            </w:pPr>
            <w:r w:rsidRPr="00E8483B">
              <w:rPr>
                <w:rFonts w:cs="Arial"/>
              </w:rPr>
              <w:t>To ensure that PP students have equal access to extra-curricular and enrichment activities. E.g. t</w:t>
            </w:r>
            <w:r w:rsidRPr="00E8483B">
              <w:t>rips, retreats, productions, music lessons and supply of ingredients for food technology.</w:t>
            </w:r>
          </w:p>
          <w:p w14:paraId="00285B51" w14:textId="77777777" w:rsidR="007A0D57" w:rsidRPr="00E8483B" w:rsidRDefault="007A0D57" w:rsidP="00E8483B">
            <w:pPr>
              <w:pStyle w:val="NoSpacing"/>
              <w:rPr>
                <w:rFonts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1FE77" w14:textId="77777777" w:rsidR="007A0D57" w:rsidRPr="00E8483B" w:rsidRDefault="007A0D57" w:rsidP="00E8483B">
            <w:pPr>
              <w:pStyle w:val="NoSpacing"/>
              <w:rPr>
                <w:rFonts w:cs="Arial"/>
              </w:rPr>
            </w:pPr>
            <w:r w:rsidRPr="00E8483B">
              <w:rPr>
                <w:rFonts w:cs="Arial"/>
              </w:rPr>
              <w:t>The use of extracurricular and enrichment activities aimed at the most able was highlighted as a positive strategy in Ofsted ‘The most able students 2014’</w:t>
            </w:r>
          </w:p>
          <w:p w14:paraId="541CF18E" w14:textId="429C246D" w:rsidR="007A0D57" w:rsidRPr="00E8483B" w:rsidRDefault="007A0D57" w:rsidP="00E8483B">
            <w:pPr>
              <w:pStyle w:val="NoSpacing"/>
              <w:rPr>
                <w:rFonts w:cs="CIDFont+F1"/>
              </w:rPr>
            </w:pPr>
            <w:r w:rsidRPr="00E8483B">
              <w:rPr>
                <w:rFonts w:cs="Arial"/>
              </w:rPr>
              <w:t xml:space="preserve">Effective schools use funding for trips effectively. </w:t>
            </w:r>
            <w:r w:rsidRPr="00E8483B">
              <w:rPr>
                <w:rFonts w:cs="CIDFont+F1"/>
              </w:rPr>
              <w:t>DfE Pockets of poverty</w:t>
            </w:r>
          </w:p>
          <w:p w14:paraId="2743DD83" w14:textId="38E1706E" w:rsidR="007A0D57" w:rsidRPr="00E8483B" w:rsidRDefault="007A0D57" w:rsidP="00E8483B">
            <w:pPr>
              <w:pStyle w:val="NoSpacing"/>
              <w:rPr>
                <w:rFonts w:cs="CIDFont+F1"/>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AF13" w14:textId="4496E69E" w:rsidR="007A0D57" w:rsidRPr="00E8483B" w:rsidRDefault="00C41C28" w:rsidP="00E8483B">
            <w:pPr>
              <w:pStyle w:val="NoSpacing"/>
            </w:pPr>
            <w:r w:rsidRPr="00E8483B">
              <w:t>4</w:t>
            </w:r>
          </w:p>
        </w:tc>
      </w:tr>
      <w:tr w:rsidR="009E010A" w14:paraId="171CDAD1"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20321" w14:textId="6BC8B809" w:rsidR="009E010A" w:rsidRPr="00E8483B" w:rsidRDefault="009E010A" w:rsidP="00E8483B">
            <w:pPr>
              <w:pStyle w:val="NoSpacing"/>
              <w:rPr>
                <w:rFonts w:cs="Arial"/>
              </w:rPr>
            </w:pPr>
            <w:r>
              <w:t>Consistency through a whole school behaviour policy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A9B1" w14:textId="355449AA" w:rsidR="009E010A" w:rsidRPr="00E8483B" w:rsidRDefault="009E010A" w:rsidP="00E8483B">
            <w:pPr>
              <w:pStyle w:val="NoSpacing"/>
              <w:rPr>
                <w:rFonts w:cs="Arial"/>
              </w:rPr>
            </w:pPr>
            <w:r>
              <w:t>Creates a purposeful learning environment for all students. Clear expectations and boundaries for students. EEF Supporting Behaviour in Schools Guidance</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E34E" w14:textId="7D9ACE8E" w:rsidR="009E010A" w:rsidRPr="00E8483B" w:rsidRDefault="009E010A" w:rsidP="00E8483B">
            <w:pPr>
              <w:pStyle w:val="NoSpacing"/>
            </w:pPr>
            <w:r>
              <w:t>4</w:t>
            </w:r>
          </w:p>
        </w:tc>
      </w:tr>
      <w:tr w:rsidR="009E010A" w14:paraId="73C6A542" w14:textId="77777777" w:rsidTr="00E8483B">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3F72A" w14:textId="06D63275" w:rsidR="009E010A" w:rsidRDefault="009E010A" w:rsidP="00E8483B">
            <w:pPr>
              <w:pStyle w:val="NoSpacing"/>
            </w:pPr>
            <w:r>
              <w:lastRenderedPageBreak/>
              <w:t>Curriculum support via the Inclusion Manager or Alternative provision supports learning.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DD131" w14:textId="14BBCDC3" w:rsidR="009E010A" w:rsidRDefault="009E010A" w:rsidP="00E8483B">
            <w:pPr>
              <w:pStyle w:val="NoSpacing"/>
            </w:pPr>
            <w:r>
              <w:t>A bespoke curriculum package needs to be established for some learners to engage them back into learning and to give aspirations for future success.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EA7D" w14:textId="7BBBBBB0" w:rsidR="009E010A" w:rsidRDefault="009E010A" w:rsidP="00E8483B">
            <w:pPr>
              <w:pStyle w:val="NoSpacing"/>
            </w:pPr>
            <w:r>
              <w:t>4</w:t>
            </w:r>
          </w:p>
        </w:tc>
      </w:tr>
    </w:tbl>
    <w:p w14:paraId="2A7D5540" w14:textId="77777777" w:rsidR="00E66558" w:rsidRDefault="00E66558">
      <w:pPr>
        <w:spacing w:before="240" w:after="0"/>
        <w:rPr>
          <w:b/>
          <w:bCs/>
          <w:color w:val="104F75"/>
          <w:sz w:val="28"/>
          <w:szCs w:val="28"/>
        </w:rPr>
      </w:pPr>
    </w:p>
    <w:p w14:paraId="2A7D5541" w14:textId="1CB48B27" w:rsidR="00E66558" w:rsidRDefault="009D71E8" w:rsidP="00120AB1">
      <w:r>
        <w:rPr>
          <w:b/>
          <w:bCs/>
          <w:color w:val="104F75"/>
          <w:sz w:val="28"/>
          <w:szCs w:val="28"/>
        </w:rPr>
        <w:t>Total budgeted cost: £</w:t>
      </w:r>
      <w:r w:rsidR="001C162C">
        <w:t>368,500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159DE" w14:textId="77777777" w:rsidR="00EB799C" w:rsidRDefault="00DF10FC" w:rsidP="00DF10FC">
            <w:pPr>
              <w:pStyle w:val="Default"/>
              <w:rPr>
                <w:rFonts w:ascii="Arial" w:hAnsi="Arial" w:cs="Arial"/>
                <w:bCs/>
                <w:szCs w:val="22"/>
              </w:rPr>
            </w:pPr>
            <w:bookmarkStart w:id="17" w:name="_GoBack"/>
            <w:bookmarkEnd w:id="17"/>
            <w:r w:rsidRPr="00814AC7">
              <w:rPr>
                <w:rFonts w:ascii="Arial" w:hAnsi="Arial" w:cs="Arial"/>
                <w:bCs/>
                <w:szCs w:val="22"/>
              </w:rPr>
              <w:t xml:space="preserve">Improve pupil progress and outcomes </w:t>
            </w:r>
          </w:p>
          <w:p w14:paraId="75372E69" w14:textId="5757D91F" w:rsidR="00DF10FC" w:rsidRPr="00814AC7" w:rsidRDefault="00DF10FC" w:rsidP="00DF10FC">
            <w:pPr>
              <w:pStyle w:val="Default"/>
              <w:rPr>
                <w:rFonts w:ascii="Arial" w:hAnsi="Arial" w:cs="Arial"/>
                <w:szCs w:val="22"/>
              </w:rPr>
            </w:pPr>
            <w:r w:rsidRPr="00814AC7">
              <w:rPr>
                <w:rFonts w:ascii="Arial" w:hAnsi="Arial" w:cs="Arial"/>
                <w:bCs/>
                <w:szCs w:val="22"/>
              </w:rPr>
              <w:t xml:space="preserve"> </w:t>
            </w:r>
          </w:p>
          <w:p w14:paraId="60FC7378" w14:textId="34E8858A" w:rsidR="00DF10FC" w:rsidRPr="00532E7B" w:rsidRDefault="00EB799C" w:rsidP="00DF10FC">
            <w:pPr>
              <w:pStyle w:val="Default"/>
              <w:numPr>
                <w:ilvl w:val="0"/>
                <w:numId w:val="1"/>
              </w:numPr>
              <w:rPr>
                <w:rFonts w:ascii="Arial" w:hAnsi="Arial" w:cs="Arial"/>
                <w:color w:val="auto"/>
                <w:szCs w:val="22"/>
              </w:rPr>
            </w:pPr>
            <w:r>
              <w:rPr>
                <w:rFonts w:ascii="Arial" w:hAnsi="Arial" w:cs="Arial"/>
                <w:szCs w:val="22"/>
              </w:rPr>
              <w:t xml:space="preserve">Using the 2019 estimates for attainment and progress, </w:t>
            </w:r>
            <w:r w:rsidR="00DF10FC" w:rsidRPr="00532E7B">
              <w:rPr>
                <w:rFonts w:ascii="Arial" w:hAnsi="Arial" w:cs="Arial"/>
                <w:szCs w:val="22"/>
              </w:rPr>
              <w:t>Pupil Premium overall attainment improved last year</w:t>
            </w:r>
            <w:r w:rsidR="00275A97">
              <w:rPr>
                <w:rFonts w:ascii="Arial" w:hAnsi="Arial" w:cs="Arial"/>
                <w:szCs w:val="22"/>
              </w:rPr>
              <w:t xml:space="preserve"> summer 2021</w:t>
            </w:r>
            <w:r w:rsidR="00532E7B">
              <w:rPr>
                <w:rFonts w:ascii="Arial" w:hAnsi="Arial" w:cs="Arial"/>
                <w:szCs w:val="22"/>
              </w:rPr>
              <w:t xml:space="preserve"> (41.12)</w:t>
            </w:r>
            <w:r w:rsidR="00DF10FC" w:rsidRPr="00532E7B">
              <w:rPr>
                <w:rFonts w:ascii="Arial" w:hAnsi="Arial" w:cs="Arial"/>
                <w:szCs w:val="22"/>
              </w:rPr>
              <w:t xml:space="preserve"> from the previous year</w:t>
            </w:r>
            <w:r w:rsidR="00532E7B">
              <w:rPr>
                <w:rFonts w:ascii="Arial" w:hAnsi="Arial" w:cs="Arial"/>
                <w:szCs w:val="22"/>
              </w:rPr>
              <w:t xml:space="preserve"> (</w:t>
            </w:r>
            <w:r w:rsidR="00B43E4B">
              <w:rPr>
                <w:rFonts w:ascii="Arial" w:hAnsi="Arial" w:cs="Arial"/>
                <w:szCs w:val="22"/>
              </w:rPr>
              <w:t>38.85)</w:t>
            </w:r>
            <w:r w:rsidR="00DF10FC" w:rsidRPr="00532E7B">
              <w:rPr>
                <w:rFonts w:ascii="Arial" w:hAnsi="Arial" w:cs="Arial"/>
                <w:szCs w:val="22"/>
              </w:rPr>
              <w:t>.</w:t>
            </w:r>
            <w:r w:rsidR="00B43E4B">
              <w:rPr>
                <w:rFonts w:ascii="Arial" w:hAnsi="Arial" w:cs="Arial"/>
                <w:szCs w:val="22"/>
              </w:rPr>
              <w:t xml:space="preserve"> There was also a significant improvement in progress from the previous year</w:t>
            </w:r>
            <w:r w:rsidR="001D057E">
              <w:rPr>
                <w:rFonts w:ascii="Arial" w:hAnsi="Arial" w:cs="Arial"/>
                <w:szCs w:val="22"/>
              </w:rPr>
              <w:t>,</w:t>
            </w:r>
            <w:r w:rsidR="00B43E4B">
              <w:rPr>
                <w:rFonts w:ascii="Arial" w:hAnsi="Arial" w:cs="Arial"/>
                <w:szCs w:val="22"/>
              </w:rPr>
              <w:t xml:space="preserve"> f</w:t>
            </w:r>
            <w:r w:rsidR="00DF10FC" w:rsidRPr="00532E7B">
              <w:rPr>
                <w:rFonts w:ascii="Arial" w:hAnsi="Arial" w:cs="Arial"/>
                <w:szCs w:val="22"/>
              </w:rPr>
              <w:t>rom -0.</w:t>
            </w:r>
            <w:r w:rsidR="00B43E4B">
              <w:rPr>
                <w:rFonts w:ascii="Arial" w:hAnsi="Arial" w:cs="Arial"/>
                <w:szCs w:val="22"/>
              </w:rPr>
              <w:t>54</w:t>
            </w:r>
            <w:r w:rsidR="00DF10FC" w:rsidRPr="00532E7B">
              <w:rPr>
                <w:rFonts w:ascii="Arial" w:hAnsi="Arial" w:cs="Arial"/>
                <w:szCs w:val="22"/>
              </w:rPr>
              <w:t xml:space="preserve"> in 2020</w:t>
            </w:r>
            <w:r w:rsidR="00B43E4B">
              <w:rPr>
                <w:rFonts w:ascii="Arial" w:hAnsi="Arial" w:cs="Arial"/>
                <w:szCs w:val="22"/>
              </w:rPr>
              <w:t xml:space="preserve"> to</w:t>
            </w:r>
            <w:r w:rsidR="00DF10FC" w:rsidRPr="00532E7B">
              <w:rPr>
                <w:rFonts w:ascii="Arial" w:hAnsi="Arial" w:cs="Arial"/>
                <w:szCs w:val="22"/>
              </w:rPr>
              <w:t xml:space="preserve"> 0.</w:t>
            </w:r>
            <w:r w:rsidR="00B43E4B">
              <w:rPr>
                <w:rFonts w:ascii="Arial" w:hAnsi="Arial" w:cs="Arial"/>
                <w:szCs w:val="22"/>
              </w:rPr>
              <w:t>30</w:t>
            </w:r>
            <w:r w:rsidR="00DF10FC" w:rsidRPr="00532E7B">
              <w:rPr>
                <w:rFonts w:ascii="Arial" w:hAnsi="Arial" w:cs="Arial"/>
                <w:szCs w:val="22"/>
              </w:rPr>
              <w:t xml:space="preserve"> in 2021. Although this shows a positive impact, there is still a gap of </w:t>
            </w:r>
            <w:r w:rsidR="00B43E4B">
              <w:rPr>
                <w:rFonts w:ascii="Arial" w:hAnsi="Arial" w:cs="Arial"/>
                <w:szCs w:val="22"/>
              </w:rPr>
              <w:t>-</w:t>
            </w:r>
            <w:r w:rsidR="00DF10FC" w:rsidRPr="00532E7B">
              <w:rPr>
                <w:rFonts w:ascii="Arial" w:hAnsi="Arial" w:cs="Arial"/>
                <w:szCs w:val="22"/>
              </w:rPr>
              <w:t>0.</w:t>
            </w:r>
            <w:r w:rsidR="00B43E4B">
              <w:rPr>
                <w:rFonts w:ascii="Arial" w:hAnsi="Arial" w:cs="Arial"/>
                <w:szCs w:val="22"/>
              </w:rPr>
              <w:t>52</w:t>
            </w:r>
            <w:r w:rsidR="00DF10FC" w:rsidRPr="00532E7B">
              <w:rPr>
                <w:rFonts w:ascii="Arial" w:hAnsi="Arial" w:cs="Arial"/>
                <w:szCs w:val="22"/>
              </w:rPr>
              <w:t xml:space="preserve"> between PP and</w:t>
            </w:r>
            <w:r w:rsidR="00B43E4B">
              <w:rPr>
                <w:rFonts w:ascii="Arial" w:hAnsi="Arial" w:cs="Arial"/>
                <w:szCs w:val="22"/>
              </w:rPr>
              <w:t xml:space="preserve"> </w:t>
            </w:r>
            <w:proofErr w:type="gramStart"/>
            <w:r w:rsidR="00B43E4B">
              <w:rPr>
                <w:rFonts w:ascii="Arial" w:hAnsi="Arial" w:cs="Arial"/>
                <w:szCs w:val="22"/>
              </w:rPr>
              <w:t>non PP.</w:t>
            </w:r>
            <w:proofErr w:type="gramEnd"/>
            <w:r w:rsidR="00B43E4B">
              <w:rPr>
                <w:rFonts w:ascii="Arial" w:hAnsi="Arial" w:cs="Arial"/>
                <w:szCs w:val="22"/>
              </w:rPr>
              <w:t xml:space="preserve"> Reducing this gap</w:t>
            </w:r>
            <w:r w:rsidR="00DF10FC" w:rsidRPr="00532E7B">
              <w:rPr>
                <w:rFonts w:ascii="Arial" w:hAnsi="Arial" w:cs="Arial"/>
                <w:szCs w:val="22"/>
              </w:rPr>
              <w:t xml:space="preserve"> </w:t>
            </w:r>
            <w:r w:rsidR="00B43E4B">
              <w:rPr>
                <w:rFonts w:ascii="Arial" w:hAnsi="Arial" w:cs="Arial"/>
                <w:szCs w:val="22"/>
              </w:rPr>
              <w:t>remains</w:t>
            </w:r>
            <w:r w:rsidR="00DF10FC" w:rsidRPr="00532E7B">
              <w:rPr>
                <w:rFonts w:ascii="Arial" w:hAnsi="Arial" w:cs="Arial"/>
                <w:szCs w:val="22"/>
              </w:rPr>
              <w:t xml:space="preserve"> </w:t>
            </w:r>
            <w:r w:rsidR="00B43E4B">
              <w:rPr>
                <w:rFonts w:ascii="Arial" w:hAnsi="Arial" w:cs="Arial"/>
                <w:szCs w:val="22"/>
              </w:rPr>
              <w:t xml:space="preserve">a </w:t>
            </w:r>
            <w:r w:rsidR="00DF10FC" w:rsidRPr="00532E7B">
              <w:rPr>
                <w:rFonts w:ascii="Arial" w:hAnsi="Arial" w:cs="Arial"/>
                <w:szCs w:val="22"/>
              </w:rPr>
              <w:t xml:space="preserve">focus of this year’s strategy. </w:t>
            </w:r>
          </w:p>
          <w:p w14:paraId="3F740F25" w14:textId="77777777" w:rsidR="00E2416F" w:rsidRDefault="00E2416F"/>
          <w:p w14:paraId="5F7E023D" w14:textId="49B522BA" w:rsidR="00E2416F" w:rsidRDefault="00E2416F">
            <w:r>
              <w:t>Attendance</w:t>
            </w:r>
          </w:p>
          <w:p w14:paraId="7354B22E" w14:textId="77777777" w:rsidR="001D057E" w:rsidRDefault="00814AC7" w:rsidP="001D057E">
            <w:pPr>
              <w:rPr>
                <w:rFonts w:cs="Arial"/>
                <w:color w:val="201F1E"/>
                <w:szCs w:val="22"/>
              </w:rPr>
            </w:pPr>
            <w:r>
              <w:t xml:space="preserve">PP attendance for the previous year </w:t>
            </w:r>
            <w:r w:rsidR="002D21A2">
              <w:t>was greater than the national PP and local PP attendance:</w:t>
            </w:r>
            <w:r w:rsidRPr="00814AC7">
              <w:rPr>
                <w:rFonts w:cs="Arial"/>
                <w:color w:val="201F1E"/>
                <w:szCs w:val="22"/>
              </w:rPr>
              <w:t> </w:t>
            </w:r>
          </w:p>
          <w:p w14:paraId="7B656133" w14:textId="72622B33" w:rsidR="00814AC7" w:rsidRPr="001D057E" w:rsidRDefault="00814AC7" w:rsidP="001D057E">
            <w:r w:rsidRPr="00814AC7">
              <w:rPr>
                <w:rFonts w:cs="Arial"/>
                <w:color w:val="201F1E"/>
                <w:szCs w:val="22"/>
              </w:rPr>
              <w:t>PP attendance 89.3%</w:t>
            </w:r>
            <w:r w:rsidR="002D21A2">
              <w:rPr>
                <w:rFonts w:cs="Arial"/>
                <w:color w:val="201F1E"/>
                <w:szCs w:val="22"/>
              </w:rPr>
              <w:t xml:space="preserve">   </w:t>
            </w:r>
            <w:r w:rsidRPr="00814AC7">
              <w:rPr>
                <w:rFonts w:cs="Arial"/>
                <w:color w:val="201F1E"/>
                <w:szCs w:val="22"/>
              </w:rPr>
              <w:t>National 81%</w:t>
            </w:r>
            <w:r w:rsidR="002D21A2">
              <w:rPr>
                <w:rFonts w:cs="Arial"/>
                <w:color w:val="201F1E"/>
                <w:szCs w:val="22"/>
              </w:rPr>
              <w:t xml:space="preserve">     </w:t>
            </w:r>
            <w:r w:rsidRPr="00814AC7">
              <w:rPr>
                <w:rFonts w:cs="Arial"/>
                <w:color w:val="201F1E"/>
                <w:szCs w:val="22"/>
              </w:rPr>
              <w:t>Local 82%</w:t>
            </w:r>
            <w:r w:rsidR="00EB799C">
              <w:rPr>
                <w:rFonts w:cs="Arial"/>
                <w:color w:val="201F1E"/>
                <w:szCs w:val="22"/>
              </w:rPr>
              <w:t xml:space="preserve"> in comparison to:</w:t>
            </w:r>
          </w:p>
          <w:p w14:paraId="711B62F7" w14:textId="78FE8900" w:rsidR="002D21A2" w:rsidRDefault="002D21A2" w:rsidP="002D21A2">
            <w:pPr>
              <w:pStyle w:val="xmsonormal"/>
              <w:shd w:val="clear" w:color="auto" w:fill="FFFFFF"/>
              <w:spacing w:before="0" w:beforeAutospacing="0" w:after="0" w:afterAutospacing="0"/>
              <w:rPr>
                <w:rFonts w:ascii="Arial" w:hAnsi="Arial" w:cs="Arial"/>
                <w:color w:val="201F1E"/>
                <w:szCs w:val="22"/>
              </w:rPr>
            </w:pPr>
            <w:r w:rsidRPr="00814AC7">
              <w:rPr>
                <w:rFonts w:ascii="Arial" w:hAnsi="Arial" w:cs="Arial"/>
                <w:color w:val="201F1E"/>
                <w:szCs w:val="22"/>
              </w:rPr>
              <w:t>Whole School attendance 93%</w:t>
            </w:r>
            <w:r>
              <w:rPr>
                <w:rFonts w:ascii="Arial" w:hAnsi="Arial" w:cs="Arial"/>
                <w:color w:val="201F1E"/>
                <w:szCs w:val="22"/>
              </w:rPr>
              <w:t xml:space="preserve">    </w:t>
            </w:r>
            <w:r w:rsidRPr="00814AC7">
              <w:rPr>
                <w:rFonts w:ascii="Arial" w:hAnsi="Arial" w:cs="Arial"/>
                <w:color w:val="201F1E"/>
                <w:szCs w:val="22"/>
              </w:rPr>
              <w:t>National 84%</w:t>
            </w:r>
            <w:r>
              <w:rPr>
                <w:rFonts w:ascii="Arial" w:hAnsi="Arial" w:cs="Arial"/>
                <w:color w:val="201F1E"/>
                <w:szCs w:val="22"/>
              </w:rPr>
              <w:t xml:space="preserve">   </w:t>
            </w:r>
            <w:r w:rsidRPr="00814AC7">
              <w:rPr>
                <w:rFonts w:ascii="Arial" w:hAnsi="Arial" w:cs="Arial"/>
                <w:color w:val="201F1E"/>
                <w:szCs w:val="22"/>
              </w:rPr>
              <w:t>Local 85%</w:t>
            </w:r>
          </w:p>
          <w:p w14:paraId="5F0FB779" w14:textId="77777777" w:rsidR="00EB799C" w:rsidRPr="00814AC7" w:rsidRDefault="00EB799C" w:rsidP="002D21A2">
            <w:pPr>
              <w:pStyle w:val="xmsonormal"/>
              <w:shd w:val="clear" w:color="auto" w:fill="FFFFFF"/>
              <w:spacing w:before="0" w:beforeAutospacing="0" w:after="0" w:afterAutospacing="0"/>
              <w:rPr>
                <w:rFonts w:ascii="Arial" w:hAnsi="Arial" w:cs="Arial"/>
                <w:color w:val="201F1E"/>
                <w:szCs w:val="22"/>
              </w:rPr>
            </w:pPr>
          </w:p>
          <w:p w14:paraId="2A7D5546" w14:textId="7E5EF28C" w:rsidR="00E2416F" w:rsidRDefault="002D21A2" w:rsidP="003D7902">
            <w:r>
              <w:t xml:space="preserve">Although our PP attendance is higher than the national and local attendance, reducing the </w:t>
            </w:r>
            <w:r w:rsidR="00EB799C">
              <w:t>in-school</w:t>
            </w:r>
            <w:r>
              <w:t xml:space="preserve"> attendance gap remains a focus for this year’s strategy.</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lastRenderedPageBreak/>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24831" w14:textId="77777777" w:rsidR="00BF567D" w:rsidRDefault="00BF567D">
      <w:pPr>
        <w:spacing w:after="0" w:line="240" w:lineRule="auto"/>
      </w:pPr>
      <w:r>
        <w:separator/>
      </w:r>
    </w:p>
  </w:endnote>
  <w:endnote w:type="continuationSeparator" w:id="0">
    <w:p w14:paraId="19E13BCE" w14:textId="77777777" w:rsidR="00BF567D" w:rsidRDefault="00BF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E3ABC" w14:textId="77777777" w:rsidR="00BF567D" w:rsidRDefault="00BF567D">
      <w:pPr>
        <w:spacing w:after="0" w:line="240" w:lineRule="auto"/>
      </w:pPr>
      <w:r>
        <w:separator/>
      </w:r>
    </w:p>
  </w:footnote>
  <w:footnote w:type="continuationSeparator" w:id="0">
    <w:p w14:paraId="23AB1F69" w14:textId="77777777" w:rsidR="00BF567D" w:rsidRDefault="00BF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BF5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7E2A37"/>
    <w:multiLevelType w:val="multilevel"/>
    <w:tmpl w:val="8502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2E0167"/>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E32234A"/>
    <w:multiLevelType w:val="hybridMultilevel"/>
    <w:tmpl w:val="1FDEEFEC"/>
    <w:lvl w:ilvl="0" w:tplc="417A4838">
      <w:start w:val="1"/>
      <w:numFmt w:val="decimal"/>
      <w:lvlText w:val="%1."/>
      <w:lvlJc w:val="left"/>
      <w:pPr>
        <w:ind w:left="417" w:hanging="360"/>
      </w:pPr>
      <w:rPr>
        <w:rFonts w:hint="default"/>
        <w:sz w:val="18"/>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AD4DE6"/>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0"/>
  </w:num>
  <w:num w:numId="6">
    <w:abstractNumId w:val="8"/>
  </w:num>
  <w:num w:numId="7">
    <w:abstractNumId w:val="13"/>
  </w:num>
  <w:num w:numId="8">
    <w:abstractNumId w:val="18"/>
  </w:num>
  <w:num w:numId="9">
    <w:abstractNumId w:val="16"/>
  </w:num>
  <w:num w:numId="10">
    <w:abstractNumId w:val="15"/>
  </w:num>
  <w:num w:numId="11">
    <w:abstractNumId w:val="3"/>
  </w:num>
  <w:num w:numId="12">
    <w:abstractNumId w:val="17"/>
  </w:num>
  <w:num w:numId="13">
    <w:abstractNumId w:val="10"/>
  </w:num>
  <w:num w:numId="14">
    <w:abstractNumId w:val="1"/>
  </w:num>
  <w:num w:numId="15">
    <w:abstractNumId w:val="9"/>
  </w:num>
  <w:num w:numId="16">
    <w:abstractNumId w:val="19"/>
  </w:num>
  <w:num w:numId="17">
    <w:abstractNumId w:val="7"/>
  </w:num>
  <w:num w:numId="18">
    <w:abstractNumId w:val="12"/>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5563"/>
    <w:rsid w:val="0006633B"/>
    <w:rsid w:val="00066B73"/>
    <w:rsid w:val="000E05F9"/>
    <w:rsid w:val="00120AB1"/>
    <w:rsid w:val="001314F3"/>
    <w:rsid w:val="0014582E"/>
    <w:rsid w:val="00165991"/>
    <w:rsid w:val="00183779"/>
    <w:rsid w:val="00192F84"/>
    <w:rsid w:val="001B3A51"/>
    <w:rsid w:val="001C162C"/>
    <w:rsid w:val="001C6706"/>
    <w:rsid w:val="001D057E"/>
    <w:rsid w:val="001E1F5B"/>
    <w:rsid w:val="0027207A"/>
    <w:rsid w:val="00275A97"/>
    <w:rsid w:val="002C79F9"/>
    <w:rsid w:val="002D21A2"/>
    <w:rsid w:val="00351D65"/>
    <w:rsid w:val="003D7902"/>
    <w:rsid w:val="004044AA"/>
    <w:rsid w:val="00417AE0"/>
    <w:rsid w:val="005277F6"/>
    <w:rsid w:val="00532E7B"/>
    <w:rsid w:val="00560728"/>
    <w:rsid w:val="0059731E"/>
    <w:rsid w:val="00621A86"/>
    <w:rsid w:val="006638FD"/>
    <w:rsid w:val="006E7FB1"/>
    <w:rsid w:val="006F0220"/>
    <w:rsid w:val="006F446F"/>
    <w:rsid w:val="0070186E"/>
    <w:rsid w:val="00740C10"/>
    <w:rsid w:val="00741B9E"/>
    <w:rsid w:val="00741BAB"/>
    <w:rsid w:val="007A0D57"/>
    <w:rsid w:val="007C1434"/>
    <w:rsid w:val="007C2F04"/>
    <w:rsid w:val="00814AC7"/>
    <w:rsid w:val="008307CE"/>
    <w:rsid w:val="00841C2A"/>
    <w:rsid w:val="0084214D"/>
    <w:rsid w:val="00872CA3"/>
    <w:rsid w:val="00883A51"/>
    <w:rsid w:val="00893B2F"/>
    <w:rsid w:val="00914FB2"/>
    <w:rsid w:val="00923C7E"/>
    <w:rsid w:val="00933FEA"/>
    <w:rsid w:val="0095093A"/>
    <w:rsid w:val="009A1D83"/>
    <w:rsid w:val="009D71E8"/>
    <w:rsid w:val="009E010A"/>
    <w:rsid w:val="009E2F68"/>
    <w:rsid w:val="00A86903"/>
    <w:rsid w:val="00AA0E54"/>
    <w:rsid w:val="00AF67B1"/>
    <w:rsid w:val="00B43E4B"/>
    <w:rsid w:val="00B82486"/>
    <w:rsid w:val="00BD0514"/>
    <w:rsid w:val="00BF567D"/>
    <w:rsid w:val="00C208CC"/>
    <w:rsid w:val="00C23186"/>
    <w:rsid w:val="00C41C28"/>
    <w:rsid w:val="00C819FE"/>
    <w:rsid w:val="00CD2081"/>
    <w:rsid w:val="00CF238D"/>
    <w:rsid w:val="00D01ABB"/>
    <w:rsid w:val="00D17D5D"/>
    <w:rsid w:val="00D33FE5"/>
    <w:rsid w:val="00D55D3F"/>
    <w:rsid w:val="00D87C90"/>
    <w:rsid w:val="00DB3D40"/>
    <w:rsid w:val="00DE1C5E"/>
    <w:rsid w:val="00DF10FC"/>
    <w:rsid w:val="00DF32AD"/>
    <w:rsid w:val="00E23A36"/>
    <w:rsid w:val="00E2416F"/>
    <w:rsid w:val="00E64EE8"/>
    <w:rsid w:val="00E66558"/>
    <w:rsid w:val="00E83C47"/>
    <w:rsid w:val="00E8483B"/>
    <w:rsid w:val="00E87199"/>
    <w:rsid w:val="00E911B6"/>
    <w:rsid w:val="00EB799C"/>
    <w:rsid w:val="00EB7B1C"/>
    <w:rsid w:val="00ED5DF0"/>
    <w:rsid w:val="00F40252"/>
    <w:rsid w:val="00FC2505"/>
    <w:rsid w:val="00FD16D5"/>
    <w:rsid w:val="00FF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DF0"/>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2C79F9"/>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872CA3"/>
    <w:pPr>
      <w:suppressAutoHyphens/>
    </w:pPr>
    <w:rPr>
      <w:color w:val="0D0D0D"/>
      <w:sz w:val="24"/>
      <w:szCs w:val="24"/>
    </w:rPr>
  </w:style>
  <w:style w:type="paragraph" w:customStyle="1" w:styleId="Default">
    <w:name w:val="Default"/>
    <w:rsid w:val="00DF10FC"/>
    <w:pPr>
      <w:autoSpaceDE w:val="0"/>
      <w:adjustRightInd w:val="0"/>
    </w:pPr>
    <w:rPr>
      <w:rFonts w:ascii="Calibri" w:hAnsi="Calibri" w:cs="Calibri"/>
      <w:color w:val="000000"/>
      <w:sz w:val="24"/>
      <w:szCs w:val="24"/>
    </w:rPr>
  </w:style>
  <w:style w:type="paragraph" w:customStyle="1" w:styleId="xmsonormal">
    <w:name w:val="x_msonormal"/>
    <w:basedOn w:val="Normal"/>
    <w:rsid w:val="00814AC7"/>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345">
      <w:bodyDiv w:val="1"/>
      <w:marLeft w:val="0"/>
      <w:marRight w:val="0"/>
      <w:marTop w:val="0"/>
      <w:marBottom w:val="0"/>
      <w:divBdr>
        <w:top w:val="none" w:sz="0" w:space="0" w:color="auto"/>
        <w:left w:val="none" w:sz="0" w:space="0" w:color="auto"/>
        <w:bottom w:val="none" w:sz="0" w:space="0" w:color="auto"/>
        <w:right w:val="none" w:sz="0" w:space="0" w:color="auto"/>
      </w:divBdr>
    </w:div>
    <w:div w:id="482430162">
      <w:bodyDiv w:val="1"/>
      <w:marLeft w:val="0"/>
      <w:marRight w:val="0"/>
      <w:marTop w:val="0"/>
      <w:marBottom w:val="0"/>
      <w:divBdr>
        <w:top w:val="none" w:sz="0" w:space="0" w:color="auto"/>
        <w:left w:val="none" w:sz="0" w:space="0" w:color="auto"/>
        <w:bottom w:val="none" w:sz="0" w:space="0" w:color="auto"/>
        <w:right w:val="none" w:sz="0" w:space="0" w:color="auto"/>
      </w:divBdr>
    </w:div>
    <w:div w:id="753085577">
      <w:bodyDiv w:val="1"/>
      <w:marLeft w:val="0"/>
      <w:marRight w:val="0"/>
      <w:marTop w:val="0"/>
      <w:marBottom w:val="0"/>
      <w:divBdr>
        <w:top w:val="none" w:sz="0" w:space="0" w:color="auto"/>
        <w:left w:val="none" w:sz="0" w:space="0" w:color="auto"/>
        <w:bottom w:val="none" w:sz="0" w:space="0" w:color="auto"/>
        <w:right w:val="none" w:sz="0" w:space="0" w:color="auto"/>
      </w:divBdr>
    </w:div>
    <w:div w:id="1397627229">
      <w:bodyDiv w:val="1"/>
      <w:marLeft w:val="0"/>
      <w:marRight w:val="0"/>
      <w:marTop w:val="0"/>
      <w:marBottom w:val="0"/>
      <w:divBdr>
        <w:top w:val="none" w:sz="0" w:space="0" w:color="auto"/>
        <w:left w:val="none" w:sz="0" w:space="0" w:color="auto"/>
        <w:bottom w:val="none" w:sz="0" w:space="0" w:color="auto"/>
        <w:right w:val="none" w:sz="0" w:space="0" w:color="auto"/>
      </w:divBdr>
    </w:div>
    <w:div w:id="1630209551">
      <w:bodyDiv w:val="1"/>
      <w:marLeft w:val="0"/>
      <w:marRight w:val="0"/>
      <w:marTop w:val="0"/>
      <w:marBottom w:val="0"/>
      <w:divBdr>
        <w:top w:val="none" w:sz="0" w:space="0" w:color="auto"/>
        <w:left w:val="none" w:sz="0" w:space="0" w:color="auto"/>
        <w:bottom w:val="none" w:sz="0" w:space="0" w:color="auto"/>
        <w:right w:val="none" w:sz="0" w:space="0" w:color="auto"/>
      </w:divBdr>
    </w:div>
    <w:div w:id="1854877842">
      <w:bodyDiv w:val="1"/>
      <w:marLeft w:val="0"/>
      <w:marRight w:val="0"/>
      <w:marTop w:val="0"/>
      <w:marBottom w:val="0"/>
      <w:divBdr>
        <w:top w:val="none" w:sz="0" w:space="0" w:color="auto"/>
        <w:left w:val="none" w:sz="0" w:space="0" w:color="auto"/>
        <w:bottom w:val="none" w:sz="0" w:space="0" w:color="auto"/>
        <w:right w:val="none" w:sz="0" w:space="0" w:color="auto"/>
      </w:divBdr>
    </w:div>
    <w:div w:id="186968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inspection.blog.gov.uk/2020/01/09/making-curriculum-decisions-in-the-best-interests-of-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10</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Melissa Howse</cp:lastModifiedBy>
  <cp:revision>8</cp:revision>
  <cp:lastPrinted>2014-09-17T13:26:00Z</cp:lastPrinted>
  <dcterms:created xsi:type="dcterms:W3CDTF">2021-10-19T14:02:00Z</dcterms:created>
  <dcterms:modified xsi:type="dcterms:W3CDTF">2021-10-20T19:19:00Z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